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E7449" w14:textId="2993DEDF" w:rsidR="00021DF1" w:rsidRPr="00D95190" w:rsidRDefault="00021DF1" w:rsidP="332261A3">
      <w:pPr>
        <w:tabs>
          <w:tab w:val="left" w:pos="1701"/>
          <w:tab w:val="right" w:pos="9639"/>
        </w:tabs>
        <w:overflowPunct w:val="0"/>
        <w:autoSpaceDE w:val="0"/>
        <w:autoSpaceDN w:val="0"/>
        <w:adjustRightInd w:val="0"/>
        <w:spacing w:after="60" w:line="240" w:lineRule="auto"/>
        <w:jc w:val="both"/>
        <w:textAlignment w:val="baseline"/>
        <w:rPr>
          <w:rFonts w:ascii="Arial" w:hAnsi="Arial" w:cs="Arial"/>
          <w:b/>
          <w:bCs/>
          <w:sz w:val="32"/>
          <w:szCs w:val="32"/>
          <w:highlight w:val="yellow"/>
          <w:lang w:val="en-US"/>
        </w:rPr>
      </w:pPr>
      <w:bookmarkStart w:id="0" w:name="_GoBack"/>
      <w:bookmarkEnd w:id="0"/>
      <w:r w:rsidRPr="00D95190">
        <w:rPr>
          <w:rFonts w:ascii="Arial" w:hAnsi="Arial" w:cs="Arial"/>
          <w:b/>
          <w:bCs/>
          <w:sz w:val="24"/>
          <w:szCs w:val="24"/>
          <w:lang w:val="en-US"/>
        </w:rPr>
        <w:t>3GPP TSG-RAN WG2 #AH NR 1801</w:t>
      </w:r>
      <w:r w:rsidRPr="00D95190">
        <w:rPr>
          <w:rFonts w:ascii="Arial" w:hAnsi="Arial" w:cs="Arial"/>
          <w:b/>
          <w:sz w:val="24"/>
          <w:szCs w:val="20"/>
          <w:lang w:val="en-US"/>
        </w:rPr>
        <w:tab/>
      </w:r>
      <w:r w:rsidR="00DF3DE4" w:rsidRPr="00D95190">
        <w:rPr>
          <w:rFonts w:ascii="Arial" w:hAnsi="Arial" w:cs="Arial"/>
          <w:b/>
          <w:bCs/>
          <w:sz w:val="32"/>
          <w:szCs w:val="32"/>
          <w:lang w:val="en-US"/>
        </w:rPr>
        <w:t>Tdoc R2-18</w:t>
      </w:r>
      <w:r w:rsidR="0005535A" w:rsidRPr="00D95190">
        <w:rPr>
          <w:rFonts w:ascii="Arial" w:hAnsi="Arial" w:cs="Arial"/>
          <w:b/>
          <w:bCs/>
          <w:sz w:val="32"/>
          <w:szCs w:val="32"/>
          <w:lang w:val="en-US"/>
        </w:rPr>
        <w:t>00</w:t>
      </w:r>
      <w:r w:rsidR="00DF3DE4" w:rsidRPr="00D95190">
        <w:rPr>
          <w:rFonts w:ascii="Arial" w:hAnsi="Arial" w:cs="Arial"/>
          <w:b/>
          <w:bCs/>
          <w:sz w:val="32"/>
          <w:szCs w:val="32"/>
          <w:lang w:val="en-US"/>
        </w:rPr>
        <w:t>334</w:t>
      </w:r>
    </w:p>
    <w:p w14:paraId="253F9250" w14:textId="77777777" w:rsidR="00021DF1" w:rsidRPr="00D95190" w:rsidRDefault="332261A3" w:rsidP="332261A3">
      <w:pPr>
        <w:pStyle w:val="3GPPHeader"/>
        <w:rPr>
          <w:rFonts w:ascii="Arial" w:hAnsi="Arial" w:cs="Arial"/>
          <w:sz w:val="20"/>
          <w:szCs w:val="20"/>
          <w:lang w:val="en-US"/>
        </w:rPr>
      </w:pPr>
      <w:r w:rsidRPr="00D95190">
        <w:rPr>
          <w:rFonts w:ascii="Arial" w:hAnsi="Arial" w:cs="Arial"/>
          <w:lang w:val="en-US"/>
        </w:rPr>
        <w:t>Vancouver, Canada, Jan 22</w:t>
      </w:r>
      <w:r w:rsidRPr="00D95190">
        <w:rPr>
          <w:rFonts w:ascii="Arial" w:hAnsi="Arial" w:cs="Arial"/>
          <w:vertAlign w:val="superscript"/>
          <w:lang w:val="en-US"/>
        </w:rPr>
        <w:t>nd</w:t>
      </w:r>
      <w:r w:rsidRPr="00D95190">
        <w:rPr>
          <w:rFonts w:ascii="Arial" w:hAnsi="Arial" w:cs="Arial"/>
          <w:lang w:val="en-US"/>
        </w:rPr>
        <w:t xml:space="preserve"> – 26</w:t>
      </w:r>
      <w:r w:rsidRPr="00D95190">
        <w:rPr>
          <w:rFonts w:ascii="Arial" w:hAnsi="Arial" w:cs="Arial"/>
          <w:vertAlign w:val="superscript"/>
          <w:lang w:val="en-US"/>
        </w:rPr>
        <w:t>th</w:t>
      </w:r>
      <w:r w:rsidRPr="00D95190">
        <w:rPr>
          <w:rFonts w:ascii="Arial" w:hAnsi="Arial" w:cs="Arial"/>
          <w:lang w:val="en-US"/>
        </w:rPr>
        <w:t>, 2018</w:t>
      </w:r>
      <w:r w:rsidRPr="00D95190">
        <w:rPr>
          <w:rFonts w:ascii="Arial" w:hAnsi="Arial" w:cs="Arial"/>
          <w:sz w:val="20"/>
          <w:szCs w:val="20"/>
          <w:lang w:val="en-US"/>
        </w:rPr>
        <w:t xml:space="preserve">   </w:t>
      </w:r>
    </w:p>
    <w:p w14:paraId="061E4352" w14:textId="1A7F6B2E" w:rsidR="00E90E49" w:rsidRPr="00D95190" w:rsidRDefault="00021DF1" w:rsidP="00021DF1">
      <w:pPr>
        <w:pStyle w:val="3GPPHeader"/>
        <w:rPr>
          <w:rFonts w:ascii="Arial" w:hAnsi="Arial" w:cs="Arial"/>
          <w:sz w:val="22"/>
          <w:lang w:val="en-US"/>
        </w:rPr>
      </w:pPr>
      <w:r w:rsidRPr="00D95190">
        <w:rPr>
          <w:rFonts w:ascii="Arial" w:hAnsi="Arial" w:cs="Arial"/>
          <w:sz w:val="20"/>
          <w:szCs w:val="24"/>
          <w:lang w:val="en-US"/>
        </w:rPr>
        <w:t xml:space="preserve">  </w:t>
      </w:r>
      <w:r w:rsidRPr="00D95190">
        <w:rPr>
          <w:rFonts w:ascii="Arial" w:hAnsi="Arial" w:cs="Arial"/>
          <w:sz w:val="22"/>
          <w:lang w:val="en-US"/>
        </w:rPr>
        <w:t xml:space="preserve">   </w:t>
      </w:r>
    </w:p>
    <w:p w14:paraId="42BB506D" w14:textId="30D7F4F4" w:rsidR="006A2F6C" w:rsidRPr="00D95190" w:rsidRDefault="006A2F6C" w:rsidP="332261A3">
      <w:pPr>
        <w:pStyle w:val="3GPPHeader"/>
        <w:rPr>
          <w:rFonts w:ascii="Arial" w:hAnsi="Arial" w:cs="Arial"/>
          <w:sz w:val="22"/>
          <w:lang w:val="en-US"/>
        </w:rPr>
      </w:pPr>
      <w:r w:rsidRPr="00D95190">
        <w:rPr>
          <w:rFonts w:ascii="Arial" w:hAnsi="Arial" w:cs="Arial"/>
          <w:sz w:val="22"/>
          <w:lang w:val="en-US"/>
        </w:rPr>
        <w:t>Agenda Item:</w:t>
      </w:r>
      <w:r w:rsidRPr="00D95190">
        <w:rPr>
          <w:rFonts w:ascii="Arial" w:hAnsi="Arial" w:cs="Arial"/>
          <w:sz w:val="22"/>
          <w:lang w:val="en-US"/>
        </w:rPr>
        <w:tab/>
        <w:t>10.</w:t>
      </w:r>
      <w:r w:rsidR="00F25CFB" w:rsidRPr="00D95190">
        <w:rPr>
          <w:rFonts w:ascii="Arial" w:hAnsi="Arial" w:cs="Arial"/>
          <w:sz w:val="22"/>
          <w:lang w:val="en-US"/>
        </w:rPr>
        <w:t>3.</w:t>
      </w:r>
      <w:r w:rsidR="00DF3DE4" w:rsidRPr="00D95190">
        <w:rPr>
          <w:rFonts w:ascii="Arial" w:hAnsi="Arial" w:cs="Arial"/>
          <w:sz w:val="22"/>
          <w:lang w:val="en-US"/>
        </w:rPr>
        <w:t>1</w:t>
      </w:r>
      <w:r w:rsidR="00F25CFB" w:rsidRPr="00D95190">
        <w:rPr>
          <w:rFonts w:ascii="Arial" w:hAnsi="Arial" w:cs="Arial"/>
          <w:sz w:val="22"/>
          <w:lang w:val="en-US"/>
        </w:rPr>
        <w:t>.</w:t>
      </w:r>
      <w:r w:rsidR="00DF3DE4" w:rsidRPr="00D95190">
        <w:rPr>
          <w:rFonts w:ascii="Arial" w:hAnsi="Arial" w:cs="Arial"/>
          <w:sz w:val="22"/>
          <w:lang w:val="en-US"/>
        </w:rPr>
        <w:t>8</w:t>
      </w:r>
    </w:p>
    <w:p w14:paraId="27093686" w14:textId="77777777" w:rsidR="006A2F6C" w:rsidRPr="00D95190" w:rsidRDefault="006A2F6C" w:rsidP="347129AA">
      <w:pPr>
        <w:pStyle w:val="3GPPHeader"/>
        <w:rPr>
          <w:rFonts w:ascii="Arial" w:hAnsi="Arial" w:cs="Arial"/>
          <w:sz w:val="22"/>
          <w:lang w:val="en-US"/>
        </w:rPr>
      </w:pPr>
      <w:r w:rsidRPr="00D95190">
        <w:rPr>
          <w:rFonts w:ascii="Arial" w:hAnsi="Arial" w:cs="Arial"/>
          <w:sz w:val="22"/>
          <w:lang w:val="en-US"/>
        </w:rPr>
        <w:t>Source:</w:t>
      </w:r>
      <w:r w:rsidRPr="00D95190">
        <w:rPr>
          <w:rFonts w:ascii="Arial" w:hAnsi="Arial" w:cs="Arial"/>
          <w:sz w:val="22"/>
          <w:lang w:val="en-US"/>
        </w:rPr>
        <w:tab/>
        <w:t>Ericsson</w:t>
      </w:r>
    </w:p>
    <w:p w14:paraId="75B294CD" w14:textId="599B0143" w:rsidR="000629E3" w:rsidRPr="00D95190" w:rsidRDefault="006A2F6C" w:rsidP="332261A3">
      <w:pPr>
        <w:pStyle w:val="3GPPHeader"/>
        <w:rPr>
          <w:rFonts w:ascii="Arial" w:hAnsi="Arial" w:cs="Arial"/>
          <w:sz w:val="22"/>
          <w:lang w:val="en-US"/>
        </w:rPr>
      </w:pPr>
      <w:r w:rsidRPr="00D95190">
        <w:rPr>
          <w:rFonts w:ascii="Arial" w:hAnsi="Arial" w:cs="Arial"/>
          <w:sz w:val="22"/>
          <w:lang w:val="en-US"/>
        </w:rPr>
        <w:t>Title:</w:t>
      </w:r>
      <w:r w:rsidRPr="00D95190">
        <w:rPr>
          <w:rFonts w:ascii="Arial" w:hAnsi="Arial" w:cs="Arial"/>
          <w:sz w:val="22"/>
          <w:lang w:val="en-US"/>
        </w:rPr>
        <w:tab/>
      </w:r>
      <w:r w:rsidR="332261A3" w:rsidRPr="00D95190">
        <w:rPr>
          <w:rFonts w:ascii="Arial" w:hAnsi="Arial" w:cs="Arial"/>
          <w:sz w:val="22"/>
          <w:lang w:val="en-US"/>
        </w:rPr>
        <w:t>SPS and BWP inactivity timer interaction</w:t>
      </w:r>
    </w:p>
    <w:p w14:paraId="6347810D" w14:textId="4A069F45" w:rsidR="002D635E" w:rsidRPr="00D95190" w:rsidRDefault="00090DF3" w:rsidP="347129AA">
      <w:pPr>
        <w:pStyle w:val="3GPPHeader"/>
        <w:rPr>
          <w:rFonts w:ascii="Arial" w:hAnsi="Arial" w:cs="Arial"/>
          <w:sz w:val="22"/>
          <w:lang w:val="en-US"/>
        </w:rPr>
      </w:pPr>
      <w:r w:rsidRPr="00D95190">
        <w:rPr>
          <w:rFonts w:ascii="Arial" w:hAnsi="Arial" w:cs="Arial"/>
          <w:sz w:val="22"/>
          <w:lang w:val="en-US"/>
        </w:rPr>
        <w:t xml:space="preserve">Document </w:t>
      </w:r>
      <w:r w:rsidR="006A2F6C" w:rsidRPr="00D95190">
        <w:rPr>
          <w:rFonts w:ascii="Arial" w:hAnsi="Arial" w:cs="Arial"/>
          <w:sz w:val="22"/>
          <w:lang w:val="en-US"/>
        </w:rPr>
        <w:t>for:</w:t>
      </w:r>
      <w:r w:rsidRPr="00D95190">
        <w:rPr>
          <w:rFonts w:ascii="Arial" w:hAnsi="Arial" w:cs="Arial"/>
          <w:sz w:val="22"/>
          <w:lang w:val="en-US"/>
        </w:rPr>
        <w:tab/>
      </w:r>
      <w:r w:rsidR="332261A3" w:rsidRPr="00D95190">
        <w:rPr>
          <w:rFonts w:ascii="Arial" w:hAnsi="Arial" w:cs="Arial"/>
          <w:sz w:val="22"/>
          <w:lang w:val="en-US"/>
        </w:rPr>
        <w:t>Discussion</w:t>
      </w:r>
      <w:r w:rsidR="006A2F6C" w:rsidRPr="00D95190">
        <w:rPr>
          <w:rFonts w:ascii="Arial" w:hAnsi="Arial" w:cs="Arial"/>
          <w:sz w:val="22"/>
          <w:lang w:val="en-US"/>
        </w:rPr>
        <w:t>, Decision</w:t>
      </w:r>
    </w:p>
    <w:p w14:paraId="3F50C2EF" w14:textId="77777777" w:rsidR="00A73D35" w:rsidRPr="00D95190" w:rsidRDefault="332261A3" w:rsidP="00A73D35">
      <w:pPr>
        <w:pStyle w:val="Heading1"/>
      </w:pPr>
      <w:r w:rsidRPr="00D95190">
        <w:t>Introduction</w:t>
      </w:r>
    </w:p>
    <w:p w14:paraId="602C73D2" w14:textId="46B32919" w:rsidR="332261A3" w:rsidRPr="00D95190" w:rsidRDefault="332261A3" w:rsidP="332261A3">
      <w:pPr>
        <w:rPr>
          <w:rFonts w:ascii="Arial" w:hAnsi="Arial" w:cs="Arial"/>
          <w:sz w:val="20"/>
          <w:szCs w:val="20"/>
          <w:lang w:val="en-US" w:eastAsia="ja-JP"/>
        </w:rPr>
      </w:pPr>
      <w:r w:rsidRPr="00D95190">
        <w:rPr>
          <w:rFonts w:ascii="Arial" w:hAnsi="Arial" w:cs="Arial"/>
          <w:sz w:val="20"/>
          <w:szCs w:val="20"/>
          <w:lang w:val="en-US" w:eastAsia="ja-JP"/>
        </w:rPr>
        <w:t>The concept of Band-Width-Part, BWP, was introduced by RAN1 and has evolved during the last couple of meeting cycles. Still, the concept is fairly new and bring some new challenges across different functionalities and processes</w:t>
      </w:r>
      <w:r w:rsidR="00E31A34" w:rsidRPr="00D95190">
        <w:rPr>
          <w:rFonts w:ascii="Arial" w:hAnsi="Arial" w:cs="Arial"/>
          <w:sz w:val="20"/>
          <w:szCs w:val="20"/>
          <w:lang w:val="en-US" w:eastAsia="ja-JP"/>
        </w:rPr>
        <w:t xml:space="preserve"> that needs to be treated</w:t>
      </w:r>
      <w:r w:rsidRPr="00D95190">
        <w:rPr>
          <w:rFonts w:ascii="Arial" w:hAnsi="Arial" w:cs="Arial"/>
          <w:sz w:val="20"/>
          <w:szCs w:val="20"/>
          <w:lang w:val="en-US" w:eastAsia="ja-JP"/>
        </w:rPr>
        <w:t>.</w:t>
      </w:r>
      <w:r w:rsidR="00252EF1" w:rsidRPr="00D95190">
        <w:rPr>
          <w:rFonts w:ascii="Arial" w:hAnsi="Arial" w:cs="Arial"/>
          <w:sz w:val="20"/>
          <w:szCs w:val="20"/>
          <w:lang w:val="en-US" w:eastAsia="ja-JP"/>
        </w:rPr>
        <w:t xml:space="preserve"> Although the Rel-15 specifications of both TS 38.321 and TS 38.331 are available, they still lack some information regarding the BWP functionality when it comes to e.g. </w:t>
      </w:r>
      <w:r w:rsidR="00B34271" w:rsidRPr="00D95190">
        <w:rPr>
          <w:rFonts w:ascii="Arial" w:hAnsi="Arial" w:cs="Arial"/>
          <w:sz w:val="20"/>
          <w:szCs w:val="20"/>
          <w:lang w:val="en-US" w:eastAsia="ja-JP"/>
        </w:rPr>
        <w:t>the value range of the bandwidthPartInactivityTimer.</w:t>
      </w:r>
    </w:p>
    <w:p w14:paraId="74706736" w14:textId="05B162B1" w:rsidR="332261A3" w:rsidRPr="00D95190" w:rsidRDefault="347129AA" w:rsidP="347129AA">
      <w:pPr>
        <w:rPr>
          <w:rFonts w:ascii="Arial" w:hAnsi="Arial" w:cs="Arial"/>
          <w:sz w:val="20"/>
          <w:szCs w:val="20"/>
          <w:lang w:val="en-US" w:eastAsia="ja-JP"/>
        </w:rPr>
      </w:pPr>
      <w:r w:rsidRPr="00D95190">
        <w:rPr>
          <w:rFonts w:ascii="Arial" w:hAnsi="Arial" w:cs="Arial"/>
          <w:sz w:val="20"/>
          <w:szCs w:val="20"/>
          <w:lang w:val="en-US" w:eastAsia="ja-JP"/>
        </w:rPr>
        <w:t xml:space="preserve">In this paper it has been identified that a UE that is configured with a non-default BWP and, at the same time is configured to use a configured grant might be forced to some unwanted behaviour given the current agreements and specs. We will explain the problem and some possible solution to avoid the UE from ending up in a mismatch between the gNB </w:t>
      </w:r>
    </w:p>
    <w:p w14:paraId="440FC766" w14:textId="281F9FDA" w:rsidR="00A73D35" w:rsidRPr="00D95190" w:rsidRDefault="332261A3" w:rsidP="00A73D35">
      <w:pPr>
        <w:pStyle w:val="Heading1"/>
      </w:pPr>
      <w:bookmarkStart w:id="1" w:name="_Ref178064866"/>
      <w:r w:rsidRPr="00D95190">
        <w:t>Discussion</w:t>
      </w:r>
      <w:bookmarkEnd w:id="1"/>
    </w:p>
    <w:p w14:paraId="26BE35EE" w14:textId="3359F59E" w:rsidR="332261A3" w:rsidRPr="00D95190" w:rsidRDefault="347129AA" w:rsidP="347129AA">
      <w:pPr>
        <w:rPr>
          <w:rFonts w:ascii="Arial" w:hAnsi="Arial" w:cs="Arial"/>
          <w:sz w:val="20"/>
          <w:szCs w:val="20"/>
          <w:lang w:val="en-US" w:eastAsia="ja-JP"/>
        </w:rPr>
      </w:pPr>
      <w:r w:rsidRPr="00D95190">
        <w:rPr>
          <w:rFonts w:ascii="Arial" w:hAnsi="Arial" w:cs="Arial"/>
          <w:sz w:val="20"/>
          <w:szCs w:val="20"/>
          <w:lang w:val="en-US" w:eastAsia="ja-JP"/>
        </w:rPr>
        <w:t xml:space="preserve">A UE </w:t>
      </w:r>
      <w:r w:rsidR="00095729" w:rsidRPr="00D95190">
        <w:rPr>
          <w:rFonts w:ascii="Arial" w:hAnsi="Arial" w:cs="Arial"/>
          <w:sz w:val="20"/>
          <w:szCs w:val="20"/>
          <w:lang w:val="en-US" w:eastAsia="ja-JP"/>
        </w:rPr>
        <w:t xml:space="preserve">using Configured Scheduling, CS, </w:t>
      </w:r>
      <w:r w:rsidRPr="00D95190">
        <w:rPr>
          <w:rFonts w:ascii="Arial" w:hAnsi="Arial" w:cs="Arial"/>
          <w:sz w:val="20"/>
          <w:szCs w:val="20"/>
          <w:lang w:val="en-US" w:eastAsia="ja-JP"/>
        </w:rPr>
        <w:t xml:space="preserve">with </w:t>
      </w:r>
      <w:r w:rsidR="00095729" w:rsidRPr="00D95190">
        <w:rPr>
          <w:rFonts w:ascii="Arial" w:hAnsi="Arial" w:cs="Arial"/>
          <w:sz w:val="20"/>
          <w:szCs w:val="20"/>
          <w:lang w:val="en-US" w:eastAsia="ja-JP"/>
        </w:rPr>
        <w:t xml:space="preserve">either </w:t>
      </w:r>
      <w:r w:rsidR="001176B6" w:rsidRPr="00D95190">
        <w:rPr>
          <w:rFonts w:ascii="Arial" w:hAnsi="Arial" w:cs="Arial"/>
          <w:sz w:val="20"/>
          <w:szCs w:val="20"/>
          <w:lang w:val="en-US" w:eastAsia="ja-JP"/>
        </w:rPr>
        <w:t>T</w:t>
      </w:r>
      <w:r w:rsidRPr="00D95190">
        <w:rPr>
          <w:rFonts w:ascii="Arial" w:hAnsi="Arial" w:cs="Arial"/>
          <w:sz w:val="20"/>
          <w:szCs w:val="20"/>
          <w:lang w:val="en-US" w:eastAsia="ja-JP"/>
        </w:rPr>
        <w:t>ype</w:t>
      </w:r>
      <w:r w:rsidR="001176B6" w:rsidRPr="00D95190">
        <w:rPr>
          <w:rFonts w:ascii="Arial" w:hAnsi="Arial" w:cs="Arial"/>
          <w:sz w:val="20"/>
          <w:szCs w:val="20"/>
          <w:lang w:val="en-US" w:eastAsia="ja-JP"/>
        </w:rPr>
        <w:t xml:space="preserve"> </w:t>
      </w:r>
      <w:r w:rsidRPr="00D95190">
        <w:rPr>
          <w:rFonts w:ascii="Arial" w:hAnsi="Arial" w:cs="Arial"/>
          <w:sz w:val="20"/>
          <w:szCs w:val="20"/>
          <w:lang w:val="en-US" w:eastAsia="ja-JP"/>
        </w:rPr>
        <w:t xml:space="preserve">1 or </w:t>
      </w:r>
      <w:r w:rsidR="001176B6" w:rsidRPr="00D95190">
        <w:rPr>
          <w:rFonts w:ascii="Arial" w:hAnsi="Arial" w:cs="Arial"/>
          <w:sz w:val="20"/>
          <w:szCs w:val="20"/>
          <w:lang w:val="en-US" w:eastAsia="ja-JP"/>
        </w:rPr>
        <w:t>T</w:t>
      </w:r>
      <w:r w:rsidRPr="00D95190">
        <w:rPr>
          <w:rFonts w:ascii="Arial" w:hAnsi="Arial" w:cs="Arial"/>
          <w:sz w:val="20"/>
          <w:szCs w:val="20"/>
          <w:lang w:val="en-US" w:eastAsia="ja-JP"/>
        </w:rPr>
        <w:t>ype</w:t>
      </w:r>
      <w:r w:rsidR="001176B6" w:rsidRPr="00D95190">
        <w:rPr>
          <w:rFonts w:ascii="Arial" w:hAnsi="Arial" w:cs="Arial"/>
          <w:sz w:val="20"/>
          <w:szCs w:val="20"/>
          <w:lang w:val="en-US" w:eastAsia="ja-JP"/>
        </w:rPr>
        <w:t xml:space="preserve"> </w:t>
      </w:r>
      <w:r w:rsidRPr="00D95190">
        <w:rPr>
          <w:rFonts w:ascii="Arial" w:hAnsi="Arial" w:cs="Arial"/>
          <w:sz w:val="20"/>
          <w:szCs w:val="20"/>
          <w:lang w:val="en-US" w:eastAsia="ja-JP"/>
        </w:rPr>
        <w:t xml:space="preserve">2 </w:t>
      </w:r>
      <w:r w:rsidR="00596A10" w:rsidRPr="00D95190">
        <w:rPr>
          <w:rFonts w:ascii="Arial" w:hAnsi="Arial" w:cs="Arial"/>
          <w:sz w:val="20"/>
          <w:szCs w:val="20"/>
          <w:lang w:val="en-US" w:eastAsia="ja-JP"/>
        </w:rPr>
        <w:t>or SPS</w:t>
      </w:r>
      <w:r w:rsidRPr="00D95190">
        <w:rPr>
          <w:rFonts w:ascii="Arial" w:hAnsi="Arial" w:cs="Arial"/>
          <w:sz w:val="20"/>
          <w:szCs w:val="20"/>
          <w:lang w:val="en-US" w:eastAsia="ja-JP"/>
        </w:rPr>
        <w:t xml:space="preserve"> will transmit or receive data without</w:t>
      </w:r>
      <w:r w:rsidR="00095729" w:rsidRPr="00D95190">
        <w:rPr>
          <w:rFonts w:ascii="Arial" w:hAnsi="Arial" w:cs="Arial"/>
          <w:sz w:val="20"/>
          <w:szCs w:val="20"/>
          <w:lang w:val="en-US" w:eastAsia="ja-JP"/>
        </w:rPr>
        <w:t xml:space="preserve"> the need to continuously</w:t>
      </w:r>
      <w:r w:rsidR="001176B6" w:rsidRPr="00D95190">
        <w:rPr>
          <w:rFonts w:ascii="Arial" w:hAnsi="Arial" w:cs="Arial"/>
          <w:sz w:val="20"/>
          <w:szCs w:val="20"/>
          <w:lang w:val="en-US" w:eastAsia="ja-JP"/>
        </w:rPr>
        <w:t xml:space="preserve"> receive a valid DCI on the PDCCH</w:t>
      </w:r>
      <w:r w:rsidRPr="00D95190">
        <w:rPr>
          <w:rFonts w:ascii="Arial" w:hAnsi="Arial" w:cs="Arial"/>
          <w:sz w:val="20"/>
          <w:szCs w:val="20"/>
          <w:lang w:val="en-US" w:eastAsia="ja-JP"/>
        </w:rPr>
        <w:t>.</w:t>
      </w:r>
    </w:p>
    <w:p w14:paraId="1D306A32" w14:textId="677CFFC5" w:rsidR="00596A10" w:rsidRPr="00D95190" w:rsidRDefault="00596A10" w:rsidP="347129AA">
      <w:pPr>
        <w:rPr>
          <w:rFonts w:ascii="Arial" w:hAnsi="Arial" w:cs="Arial"/>
          <w:sz w:val="20"/>
          <w:szCs w:val="20"/>
          <w:lang w:val="en-US" w:eastAsia="ja-JP"/>
        </w:rPr>
      </w:pPr>
      <w:r w:rsidRPr="00D95190">
        <w:rPr>
          <w:rFonts w:ascii="Arial" w:eastAsia="Arial" w:hAnsi="Arial" w:cs="Arial"/>
          <w:sz w:val="20"/>
          <w:szCs w:val="20"/>
          <w:lang w:val="en-US"/>
        </w:rPr>
        <w:t xml:space="preserve">When the UE is configured for SPS operation in DL, it is configured with a </w:t>
      </w:r>
      <w:r w:rsidR="002E611C" w:rsidRPr="00D95190">
        <w:rPr>
          <w:rFonts w:ascii="Arial" w:eastAsia="Arial" w:hAnsi="Arial" w:cs="Arial"/>
          <w:sz w:val="20"/>
          <w:szCs w:val="20"/>
          <w:lang w:val="en-US"/>
        </w:rPr>
        <w:t>CS-</w:t>
      </w:r>
      <w:r w:rsidRPr="00D95190">
        <w:rPr>
          <w:rFonts w:ascii="Arial" w:eastAsia="Arial" w:hAnsi="Arial" w:cs="Arial"/>
          <w:sz w:val="20"/>
          <w:szCs w:val="20"/>
          <w:lang w:val="en-US"/>
        </w:rPr>
        <w:t xml:space="preserve">RNTI. When the UE is in active mode and decodes a DCI with a valid </w:t>
      </w:r>
      <w:r w:rsidR="002E611C" w:rsidRPr="00D95190">
        <w:rPr>
          <w:rFonts w:ascii="Arial" w:eastAsia="Arial" w:hAnsi="Arial" w:cs="Arial"/>
          <w:sz w:val="20"/>
          <w:szCs w:val="20"/>
          <w:lang w:val="en-US"/>
        </w:rPr>
        <w:t>CS-</w:t>
      </w:r>
      <w:r w:rsidRPr="00D95190">
        <w:rPr>
          <w:rFonts w:ascii="Arial" w:eastAsia="Arial" w:hAnsi="Arial" w:cs="Arial"/>
          <w:sz w:val="20"/>
          <w:szCs w:val="20"/>
          <w:lang w:val="en-US"/>
        </w:rPr>
        <w:t>RNTI it will activate the SPS configuration and monitor PDCCH</w:t>
      </w:r>
      <w:r w:rsidR="00F44803" w:rsidRPr="00D95190">
        <w:rPr>
          <w:rFonts w:ascii="Arial" w:eastAsia="Arial" w:hAnsi="Arial" w:cs="Arial"/>
          <w:sz w:val="20"/>
          <w:szCs w:val="20"/>
          <w:lang w:val="en-US"/>
        </w:rPr>
        <w:t xml:space="preserve">. </w:t>
      </w:r>
      <w:r w:rsidRPr="00D95190">
        <w:rPr>
          <w:rFonts w:ascii="Arial" w:eastAsia="Arial" w:hAnsi="Arial" w:cs="Arial"/>
          <w:sz w:val="20"/>
          <w:szCs w:val="20"/>
          <w:lang w:val="en-US"/>
        </w:rPr>
        <w:t>The UE will leave</w:t>
      </w:r>
      <w:r w:rsidR="00F44803" w:rsidRPr="00D95190">
        <w:rPr>
          <w:rFonts w:ascii="Arial" w:eastAsia="Arial" w:hAnsi="Arial" w:cs="Arial"/>
          <w:sz w:val="20"/>
          <w:szCs w:val="20"/>
          <w:lang w:val="en-US"/>
        </w:rPr>
        <w:t xml:space="preserve"> or deactivate</w:t>
      </w:r>
      <w:r w:rsidRPr="00D95190">
        <w:rPr>
          <w:rFonts w:ascii="Arial" w:eastAsia="Arial" w:hAnsi="Arial" w:cs="Arial"/>
          <w:sz w:val="20"/>
          <w:szCs w:val="20"/>
          <w:lang w:val="en-US"/>
        </w:rPr>
        <w:t xml:space="preserve"> the SPS operation when the number of configured SPS occasions has occurred, if implicitReleaseAfter is reached or, if the UE receives a DCI indicating that the UE should exit the SPS operation.</w:t>
      </w:r>
    </w:p>
    <w:p w14:paraId="0319FEBB" w14:textId="06BE9FF2" w:rsidR="332261A3" w:rsidRPr="00D95190" w:rsidRDefault="001176B6" w:rsidP="001176B6">
      <w:pPr>
        <w:rPr>
          <w:rFonts w:ascii="Arial" w:hAnsi="Arial" w:cs="Arial"/>
          <w:sz w:val="20"/>
          <w:szCs w:val="20"/>
          <w:lang w:val="en-US" w:eastAsia="ja-JP"/>
        </w:rPr>
      </w:pPr>
      <w:r w:rsidRPr="00D95190">
        <w:rPr>
          <w:rFonts w:ascii="Arial" w:eastAsia="Arial" w:hAnsi="Arial" w:cs="Arial"/>
          <w:sz w:val="20"/>
          <w:szCs w:val="20"/>
          <w:lang w:val="en-US"/>
        </w:rPr>
        <w:t xml:space="preserve">For </w:t>
      </w:r>
      <w:r w:rsidR="00F44803" w:rsidRPr="00D95190">
        <w:rPr>
          <w:rFonts w:ascii="Arial" w:eastAsia="Arial" w:hAnsi="Arial" w:cs="Arial"/>
          <w:sz w:val="20"/>
          <w:szCs w:val="20"/>
          <w:lang w:val="en-US"/>
        </w:rPr>
        <w:t>CS</w:t>
      </w:r>
      <w:r w:rsidRPr="00D95190">
        <w:rPr>
          <w:rFonts w:ascii="Arial" w:eastAsia="Arial" w:hAnsi="Arial" w:cs="Arial"/>
          <w:sz w:val="20"/>
          <w:szCs w:val="20"/>
          <w:lang w:val="en-US"/>
        </w:rPr>
        <w:t xml:space="preserve"> using </w:t>
      </w:r>
      <w:r w:rsidR="347129AA" w:rsidRPr="00D95190">
        <w:rPr>
          <w:rFonts w:ascii="Arial" w:eastAsia="Arial" w:hAnsi="Arial" w:cs="Arial"/>
          <w:sz w:val="20"/>
          <w:szCs w:val="20"/>
          <w:lang w:val="en-US"/>
        </w:rPr>
        <w:t>Type 1</w:t>
      </w:r>
      <w:r w:rsidRPr="00D95190">
        <w:rPr>
          <w:rFonts w:ascii="Arial" w:eastAsia="Arial" w:hAnsi="Arial" w:cs="Arial"/>
          <w:sz w:val="20"/>
          <w:szCs w:val="20"/>
          <w:lang w:val="en-US"/>
        </w:rPr>
        <w:t>,</w:t>
      </w:r>
      <w:r w:rsidR="347129AA" w:rsidRPr="00D95190">
        <w:rPr>
          <w:rFonts w:ascii="Arial" w:eastAsia="Arial" w:hAnsi="Arial" w:cs="Arial"/>
          <w:sz w:val="20"/>
          <w:szCs w:val="20"/>
          <w:lang w:val="en-US"/>
        </w:rPr>
        <w:t xml:space="preserve"> UL data transmission </w:t>
      </w:r>
      <w:r w:rsidRPr="00D95190">
        <w:rPr>
          <w:rFonts w:ascii="Arial" w:eastAsia="Arial" w:hAnsi="Arial" w:cs="Arial"/>
          <w:sz w:val="20"/>
          <w:szCs w:val="20"/>
          <w:lang w:val="en-US"/>
        </w:rPr>
        <w:t xml:space="preserve">is </w:t>
      </w:r>
      <w:r w:rsidR="347129AA" w:rsidRPr="00D95190">
        <w:rPr>
          <w:rFonts w:ascii="Arial" w:eastAsia="Arial" w:hAnsi="Arial" w:cs="Arial"/>
          <w:sz w:val="20"/>
          <w:szCs w:val="20"/>
          <w:lang w:val="en-US"/>
        </w:rPr>
        <w:t xml:space="preserve">without </w:t>
      </w:r>
      <w:r w:rsidRPr="00D95190">
        <w:rPr>
          <w:rFonts w:ascii="Arial" w:eastAsia="Arial" w:hAnsi="Arial" w:cs="Arial"/>
          <w:sz w:val="20"/>
          <w:szCs w:val="20"/>
          <w:lang w:val="en-US"/>
        </w:rPr>
        <w:t xml:space="preserve">a </w:t>
      </w:r>
      <w:r w:rsidR="347129AA" w:rsidRPr="00D95190">
        <w:rPr>
          <w:rFonts w:ascii="Arial" w:eastAsia="Arial" w:hAnsi="Arial" w:cs="Arial"/>
          <w:sz w:val="20"/>
          <w:szCs w:val="20"/>
          <w:lang w:val="en-US"/>
        </w:rPr>
        <w:t>grant</w:t>
      </w:r>
      <w:r w:rsidRPr="00D95190">
        <w:rPr>
          <w:rFonts w:ascii="Arial" w:eastAsia="Arial" w:hAnsi="Arial" w:cs="Arial"/>
          <w:sz w:val="20"/>
          <w:szCs w:val="20"/>
          <w:lang w:val="en-US"/>
        </w:rPr>
        <w:t xml:space="preserve"> and</w:t>
      </w:r>
      <w:r w:rsidR="347129AA" w:rsidRPr="00D95190">
        <w:rPr>
          <w:rFonts w:ascii="Arial" w:eastAsia="Arial" w:hAnsi="Arial" w:cs="Arial"/>
          <w:sz w:val="20"/>
          <w:szCs w:val="20"/>
          <w:lang w:val="en-US"/>
        </w:rPr>
        <w:t xml:space="preserve"> is only based on RRC (re)con</w:t>
      </w:r>
      <w:r w:rsidR="00C932F9" w:rsidRPr="00D95190">
        <w:rPr>
          <w:rFonts w:ascii="Arial" w:eastAsia="Arial" w:hAnsi="Arial" w:cs="Arial"/>
          <w:sz w:val="20"/>
          <w:szCs w:val="20"/>
          <w:lang w:val="en-US"/>
        </w:rPr>
        <w:t>figuration without any L1 signa</w:t>
      </w:r>
      <w:r w:rsidR="347129AA" w:rsidRPr="00D95190">
        <w:rPr>
          <w:rFonts w:ascii="Arial" w:eastAsia="Arial" w:hAnsi="Arial" w:cs="Arial"/>
          <w:sz w:val="20"/>
          <w:szCs w:val="20"/>
          <w:lang w:val="en-US"/>
        </w:rPr>
        <w:t xml:space="preserve">ling. For this type, the radio resources are granted via RRC for </w:t>
      </w:r>
      <w:r w:rsidR="00C932F9" w:rsidRPr="00D95190">
        <w:rPr>
          <w:rFonts w:ascii="Arial" w:eastAsia="Arial" w:hAnsi="Arial" w:cs="Arial"/>
          <w:sz w:val="20"/>
          <w:szCs w:val="20"/>
          <w:lang w:val="en-US"/>
        </w:rPr>
        <w:t>the</w:t>
      </w:r>
      <w:r w:rsidR="347129AA" w:rsidRPr="00D95190">
        <w:rPr>
          <w:rFonts w:ascii="Arial" w:eastAsia="Arial" w:hAnsi="Arial" w:cs="Arial"/>
          <w:sz w:val="20"/>
          <w:szCs w:val="20"/>
          <w:lang w:val="en-US"/>
        </w:rPr>
        <w:t xml:space="preserve"> UE. </w:t>
      </w:r>
    </w:p>
    <w:p w14:paraId="67C412EB" w14:textId="6D9F2432" w:rsidR="332261A3" w:rsidRPr="00D95190" w:rsidRDefault="001176B6" w:rsidP="332261A3">
      <w:pPr>
        <w:rPr>
          <w:rFonts w:ascii="Arial" w:hAnsi="Arial" w:cs="Arial"/>
          <w:sz w:val="20"/>
          <w:lang w:val="en-US"/>
        </w:rPr>
      </w:pPr>
      <w:r w:rsidRPr="00D95190">
        <w:rPr>
          <w:rFonts w:ascii="Arial" w:eastAsia="Arial" w:hAnsi="Arial" w:cs="Arial"/>
          <w:sz w:val="20"/>
          <w:szCs w:val="20"/>
          <w:lang w:val="en-US"/>
        </w:rPr>
        <w:t xml:space="preserve">For </w:t>
      </w:r>
      <w:r w:rsidR="00F44803" w:rsidRPr="00D95190">
        <w:rPr>
          <w:rFonts w:ascii="Arial" w:eastAsia="Arial" w:hAnsi="Arial" w:cs="Arial"/>
          <w:sz w:val="20"/>
          <w:szCs w:val="20"/>
          <w:lang w:val="en-US"/>
        </w:rPr>
        <w:t>CS</w:t>
      </w:r>
      <w:r w:rsidRPr="00D95190">
        <w:rPr>
          <w:rFonts w:ascii="Arial" w:eastAsia="Arial" w:hAnsi="Arial" w:cs="Arial"/>
          <w:sz w:val="20"/>
          <w:szCs w:val="20"/>
          <w:lang w:val="en-US"/>
        </w:rPr>
        <w:t xml:space="preserve"> using </w:t>
      </w:r>
      <w:r w:rsidR="347129AA" w:rsidRPr="00D95190">
        <w:rPr>
          <w:rFonts w:ascii="Arial" w:eastAsia="Arial" w:hAnsi="Arial" w:cs="Arial"/>
          <w:sz w:val="20"/>
          <w:szCs w:val="20"/>
          <w:lang w:val="en-US"/>
        </w:rPr>
        <w:t>Type 2</w:t>
      </w:r>
      <w:r w:rsidR="00F44803" w:rsidRPr="00D95190">
        <w:rPr>
          <w:rFonts w:ascii="Arial" w:eastAsia="Arial" w:hAnsi="Arial" w:cs="Arial"/>
          <w:sz w:val="20"/>
          <w:szCs w:val="20"/>
          <w:lang w:val="en-US"/>
        </w:rPr>
        <w:t>,</w:t>
      </w:r>
      <w:r w:rsidRPr="00D95190">
        <w:rPr>
          <w:rFonts w:ascii="Arial" w:eastAsia="Arial" w:hAnsi="Arial" w:cs="Arial"/>
          <w:sz w:val="20"/>
          <w:szCs w:val="20"/>
          <w:lang w:val="en-US"/>
        </w:rPr>
        <w:t xml:space="preserve"> </w:t>
      </w:r>
      <w:r w:rsidR="347129AA" w:rsidRPr="00D95190">
        <w:rPr>
          <w:rFonts w:ascii="Arial" w:eastAsia="Arial" w:hAnsi="Arial" w:cs="Arial"/>
          <w:sz w:val="20"/>
          <w:szCs w:val="20"/>
          <w:lang w:val="en-US"/>
        </w:rPr>
        <w:t>UL</w:t>
      </w:r>
      <w:r w:rsidRPr="00D95190">
        <w:rPr>
          <w:rFonts w:ascii="Arial" w:eastAsia="Arial" w:hAnsi="Arial" w:cs="Arial"/>
          <w:sz w:val="20"/>
          <w:szCs w:val="20"/>
          <w:lang w:val="en-US"/>
        </w:rPr>
        <w:t xml:space="preserve"> </w:t>
      </w:r>
      <w:r w:rsidR="347129AA" w:rsidRPr="00D95190">
        <w:rPr>
          <w:rFonts w:ascii="Arial" w:eastAsia="Arial" w:hAnsi="Arial" w:cs="Arial"/>
          <w:sz w:val="20"/>
          <w:szCs w:val="20"/>
          <w:lang w:val="en-US"/>
        </w:rPr>
        <w:t>data transmission</w:t>
      </w:r>
      <w:r w:rsidRPr="00D95190">
        <w:rPr>
          <w:rFonts w:ascii="Arial" w:eastAsia="Arial" w:hAnsi="Arial" w:cs="Arial"/>
          <w:sz w:val="20"/>
          <w:szCs w:val="20"/>
          <w:lang w:val="en-US"/>
        </w:rPr>
        <w:t xml:space="preserve"> are</w:t>
      </w:r>
      <w:r w:rsidR="347129AA" w:rsidRPr="00D95190">
        <w:rPr>
          <w:rFonts w:ascii="Arial" w:eastAsia="Arial" w:hAnsi="Arial" w:cs="Arial"/>
          <w:sz w:val="20"/>
          <w:szCs w:val="20"/>
          <w:lang w:val="en-US"/>
        </w:rPr>
        <w:t xml:space="preserve"> without </w:t>
      </w:r>
      <w:r w:rsidRPr="00D95190">
        <w:rPr>
          <w:rFonts w:ascii="Arial" w:eastAsia="Arial" w:hAnsi="Arial" w:cs="Arial"/>
          <w:sz w:val="20"/>
          <w:szCs w:val="20"/>
          <w:lang w:val="en-US"/>
        </w:rPr>
        <w:t xml:space="preserve">a </w:t>
      </w:r>
      <w:r w:rsidR="347129AA" w:rsidRPr="00D95190">
        <w:rPr>
          <w:rFonts w:ascii="Arial" w:eastAsia="Arial" w:hAnsi="Arial" w:cs="Arial"/>
          <w:sz w:val="20"/>
          <w:szCs w:val="20"/>
          <w:lang w:val="en-US"/>
        </w:rPr>
        <w:t xml:space="preserve">grant </w:t>
      </w:r>
      <w:r w:rsidRPr="00D95190">
        <w:rPr>
          <w:rFonts w:ascii="Arial" w:eastAsia="Arial" w:hAnsi="Arial" w:cs="Arial"/>
          <w:sz w:val="20"/>
          <w:szCs w:val="20"/>
          <w:lang w:val="en-US"/>
        </w:rPr>
        <w:t xml:space="preserve">and </w:t>
      </w:r>
      <w:r w:rsidR="347129AA" w:rsidRPr="00D95190">
        <w:rPr>
          <w:rFonts w:ascii="Arial" w:eastAsia="Arial" w:hAnsi="Arial" w:cs="Arial"/>
          <w:sz w:val="20"/>
          <w:szCs w:val="20"/>
          <w:lang w:val="en-US"/>
        </w:rPr>
        <w:t>is based on both RRC configuration and L1 sign</w:t>
      </w:r>
      <w:r w:rsidR="00C932F9" w:rsidRPr="00D95190">
        <w:rPr>
          <w:rFonts w:ascii="Arial" w:eastAsia="Arial" w:hAnsi="Arial" w:cs="Arial"/>
          <w:sz w:val="20"/>
          <w:szCs w:val="20"/>
          <w:lang w:val="en-US"/>
        </w:rPr>
        <w:t>a</w:t>
      </w:r>
      <w:r w:rsidR="347129AA" w:rsidRPr="00D95190">
        <w:rPr>
          <w:rFonts w:ascii="Arial" w:eastAsia="Arial" w:hAnsi="Arial" w:cs="Arial"/>
          <w:sz w:val="20"/>
          <w:szCs w:val="20"/>
          <w:lang w:val="en-US"/>
        </w:rPr>
        <w:t xml:space="preserve">ling </w:t>
      </w:r>
      <w:r w:rsidR="00F44803" w:rsidRPr="00D95190">
        <w:rPr>
          <w:rFonts w:ascii="Arial" w:eastAsia="Arial" w:hAnsi="Arial" w:cs="Arial"/>
          <w:sz w:val="20"/>
          <w:szCs w:val="20"/>
          <w:lang w:val="en-US"/>
        </w:rPr>
        <w:t>for</w:t>
      </w:r>
      <w:r w:rsidR="347129AA" w:rsidRPr="00D95190">
        <w:rPr>
          <w:rFonts w:ascii="Arial" w:eastAsia="Arial" w:hAnsi="Arial" w:cs="Arial"/>
          <w:sz w:val="20"/>
          <w:szCs w:val="20"/>
          <w:lang w:val="en-US"/>
        </w:rPr>
        <w:t xml:space="preserve"> activation/deactivation for UL data transmission without grant.</w:t>
      </w:r>
    </w:p>
    <w:p w14:paraId="74C45BFE" w14:textId="5A0058DE" w:rsidR="00FA7CF9" w:rsidRPr="00D95190" w:rsidRDefault="332261A3" w:rsidP="332261A3">
      <w:pPr>
        <w:rPr>
          <w:rFonts w:ascii="Arial" w:hAnsi="Arial" w:cs="Arial"/>
          <w:sz w:val="20"/>
          <w:szCs w:val="20"/>
          <w:lang w:val="en-US"/>
        </w:rPr>
      </w:pPr>
      <w:r w:rsidRPr="00D95190">
        <w:rPr>
          <w:rFonts w:ascii="Arial" w:hAnsi="Arial" w:cs="Arial"/>
          <w:sz w:val="20"/>
          <w:szCs w:val="20"/>
          <w:lang w:val="en-US" w:eastAsia="ja-JP"/>
        </w:rPr>
        <w:t>NR will support that for each serving cel</w:t>
      </w:r>
      <w:r w:rsidR="00F44803" w:rsidRPr="00D95190">
        <w:rPr>
          <w:rFonts w:ascii="Arial" w:hAnsi="Arial" w:cs="Arial"/>
          <w:sz w:val="20"/>
          <w:szCs w:val="20"/>
          <w:lang w:val="en-US" w:eastAsia="ja-JP"/>
        </w:rPr>
        <w:t>l</w:t>
      </w:r>
      <w:r w:rsidRPr="00D95190">
        <w:rPr>
          <w:rFonts w:ascii="Arial" w:hAnsi="Arial" w:cs="Arial"/>
          <w:sz w:val="20"/>
          <w:szCs w:val="20"/>
          <w:lang w:val="en-US" w:eastAsia="ja-JP"/>
        </w:rPr>
        <w:t>, one or more DL BWPs and, one or more UL BWPs to be configured by dedicated RRC</w:t>
      </w:r>
      <w:r w:rsidR="00C932F9" w:rsidRPr="00D95190">
        <w:rPr>
          <w:rFonts w:ascii="Arial" w:hAnsi="Arial" w:cs="Arial"/>
          <w:sz w:val="20"/>
          <w:szCs w:val="20"/>
          <w:lang w:val="en-US" w:eastAsia="ja-JP"/>
        </w:rPr>
        <w:t xml:space="preserve"> signa</w:t>
      </w:r>
      <w:r w:rsidR="00F44803" w:rsidRPr="00D95190">
        <w:rPr>
          <w:rFonts w:ascii="Arial" w:hAnsi="Arial" w:cs="Arial"/>
          <w:sz w:val="20"/>
          <w:szCs w:val="20"/>
          <w:lang w:val="en-US" w:eastAsia="ja-JP"/>
        </w:rPr>
        <w:t>ling</w:t>
      </w:r>
      <w:r w:rsidRPr="00D95190">
        <w:rPr>
          <w:rFonts w:ascii="Arial" w:hAnsi="Arial" w:cs="Arial"/>
          <w:sz w:val="20"/>
          <w:szCs w:val="20"/>
          <w:lang w:val="en-US" w:eastAsia="ja-JP"/>
        </w:rPr>
        <w:t xml:space="preserve">. </w:t>
      </w:r>
      <w:r w:rsidRPr="00D95190">
        <w:rPr>
          <w:rFonts w:ascii="Arial" w:hAnsi="Arial" w:cs="Arial"/>
          <w:sz w:val="20"/>
          <w:szCs w:val="20"/>
          <w:lang w:val="en-US"/>
        </w:rPr>
        <w:t xml:space="preserve">In Rel-15, there is at most one active DL BWP and at most one active UL BWP at a given time for a UE and serving cell and therefore NR will also support the case that a single scheduling DCI can switch the UE’s active BWP from one </w:t>
      </w:r>
      <w:r w:rsidR="00F44803" w:rsidRPr="00D95190">
        <w:rPr>
          <w:rFonts w:ascii="Arial" w:hAnsi="Arial" w:cs="Arial"/>
          <w:sz w:val="20"/>
          <w:szCs w:val="20"/>
          <w:lang w:val="en-US"/>
        </w:rPr>
        <w:t xml:space="preserve">BWP </w:t>
      </w:r>
      <w:r w:rsidRPr="00D95190">
        <w:rPr>
          <w:rFonts w:ascii="Arial" w:hAnsi="Arial" w:cs="Arial"/>
          <w:sz w:val="20"/>
          <w:szCs w:val="20"/>
          <w:lang w:val="en-US"/>
        </w:rPr>
        <w:t xml:space="preserve">to another </w:t>
      </w:r>
      <w:r w:rsidR="00F44803" w:rsidRPr="00D95190">
        <w:rPr>
          <w:rFonts w:ascii="Arial" w:hAnsi="Arial" w:cs="Arial"/>
          <w:sz w:val="20"/>
          <w:szCs w:val="20"/>
          <w:lang w:val="en-US"/>
        </w:rPr>
        <w:t xml:space="preserve">BWP </w:t>
      </w:r>
      <w:r w:rsidRPr="00D95190">
        <w:rPr>
          <w:rFonts w:ascii="Arial" w:hAnsi="Arial" w:cs="Arial"/>
          <w:sz w:val="20"/>
          <w:szCs w:val="20"/>
          <w:lang w:val="en-US"/>
        </w:rPr>
        <w:t>within a given serving cell.</w:t>
      </w:r>
    </w:p>
    <w:p w14:paraId="1D0DF626" w14:textId="3C8675BB" w:rsidR="003B5CDB" w:rsidRPr="00D95190" w:rsidRDefault="347129AA" w:rsidP="00935FE7">
      <w:pPr>
        <w:rPr>
          <w:rFonts w:ascii="Arial" w:hAnsi="Arial" w:cs="Arial"/>
          <w:sz w:val="20"/>
          <w:szCs w:val="20"/>
          <w:lang w:val="en-US"/>
        </w:rPr>
      </w:pPr>
      <w:r w:rsidRPr="00D95190">
        <w:rPr>
          <w:rFonts w:ascii="Arial" w:hAnsi="Arial" w:cs="Arial"/>
          <w:sz w:val="20"/>
          <w:szCs w:val="20"/>
          <w:lang w:val="en-US" w:eastAsia="ja-JP"/>
        </w:rPr>
        <w:t>It is also agreed that the for the primary cell, P</w:t>
      </w:r>
      <w:r w:rsidR="00F44803" w:rsidRPr="00D95190">
        <w:rPr>
          <w:rFonts w:ascii="Arial" w:hAnsi="Arial" w:cs="Arial"/>
          <w:sz w:val="20"/>
          <w:szCs w:val="20"/>
          <w:lang w:val="en-US" w:eastAsia="ja-JP"/>
        </w:rPr>
        <w:t>C</w:t>
      </w:r>
      <w:r w:rsidRPr="00D95190">
        <w:rPr>
          <w:rFonts w:ascii="Arial" w:hAnsi="Arial" w:cs="Arial"/>
          <w:sz w:val="20"/>
          <w:szCs w:val="20"/>
          <w:lang w:val="en-US" w:eastAsia="ja-JP"/>
        </w:rPr>
        <w:t>ell, a default DL BWP (or DL/UL BWP pair) can be configured/reconfigured to a UE and that if no default DL BWP is configured, the default DL BWP is the initial active DL BWP.</w:t>
      </w:r>
      <w:r w:rsidR="00935FE7" w:rsidRPr="00D95190">
        <w:rPr>
          <w:rFonts w:ascii="Arial" w:hAnsi="Arial" w:cs="Arial"/>
          <w:sz w:val="20"/>
          <w:szCs w:val="20"/>
          <w:lang w:val="en-US" w:eastAsia="ja-JP"/>
        </w:rPr>
        <w:t xml:space="preserve"> </w:t>
      </w:r>
      <w:r w:rsidRPr="00D95190">
        <w:rPr>
          <w:rFonts w:ascii="Arial" w:hAnsi="Arial" w:cs="Arial"/>
          <w:sz w:val="20"/>
          <w:szCs w:val="20"/>
          <w:lang w:val="en-US"/>
        </w:rPr>
        <w:t>There is also an agreement that the current active non-default BWP can be controlled by a timer that switches the active BWP to the default BWP when the timer expires and aims to remove any mismatch between the UE and gNB regarding what BWP that is active at any point in time.</w:t>
      </w:r>
      <w:r w:rsidR="00E31A34" w:rsidRPr="00D95190">
        <w:rPr>
          <w:rFonts w:ascii="Arial" w:hAnsi="Arial" w:cs="Arial"/>
          <w:sz w:val="20"/>
          <w:szCs w:val="20"/>
          <w:lang w:val="en-US"/>
        </w:rPr>
        <w:t xml:space="preserve"> The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00E31A34" w:rsidRPr="00D95190">
        <w:rPr>
          <w:rFonts w:ascii="Arial" w:hAnsi="Arial" w:cs="Arial"/>
          <w:sz w:val="20"/>
          <w:szCs w:val="20"/>
          <w:lang w:val="en-US"/>
        </w:rPr>
        <w:t xml:space="preserve"> will be started/restarted upon receiving a valid DCI.</w:t>
      </w:r>
    </w:p>
    <w:p w14:paraId="4C739607" w14:textId="02E1C873" w:rsidR="0048336F" w:rsidRPr="00D95190" w:rsidRDefault="00935FE7" w:rsidP="00935FE7">
      <w:pPr>
        <w:rPr>
          <w:rFonts w:ascii="Arial" w:hAnsi="Arial" w:cs="Arial"/>
          <w:sz w:val="20"/>
          <w:szCs w:val="20"/>
          <w:lang w:val="en-US"/>
        </w:rPr>
      </w:pPr>
      <w:r w:rsidRPr="00D95190">
        <w:rPr>
          <w:rFonts w:ascii="Arial" w:hAnsi="Arial" w:cs="Arial"/>
          <w:sz w:val="20"/>
          <w:szCs w:val="20"/>
          <w:lang w:val="en-US"/>
        </w:rPr>
        <w:lastRenderedPageBreak/>
        <w:t xml:space="preserve">Within the current specification of </w:t>
      </w:r>
      <w:r w:rsidR="00700E6C" w:rsidRPr="00D95190">
        <w:rPr>
          <w:rFonts w:ascii="Arial" w:hAnsi="Arial" w:cs="Arial"/>
          <w:sz w:val="20"/>
          <w:szCs w:val="20"/>
          <w:lang w:val="en-US"/>
        </w:rPr>
        <w:t xml:space="preserve">38.321, </w:t>
      </w:r>
      <w:r w:rsidR="00700E6C" w:rsidRPr="00D95190">
        <w:rPr>
          <w:rFonts w:ascii="Arial" w:hAnsi="Arial" w:cs="Arial"/>
          <w:sz w:val="20"/>
          <w:szCs w:val="20"/>
          <w:lang w:val="en-US"/>
        </w:rPr>
        <w:fldChar w:fldCharType="begin"/>
      </w:r>
      <w:r w:rsidR="00700E6C" w:rsidRPr="00D95190">
        <w:rPr>
          <w:rFonts w:ascii="Arial" w:hAnsi="Arial" w:cs="Arial"/>
          <w:sz w:val="20"/>
          <w:szCs w:val="20"/>
          <w:lang w:val="en-US"/>
        </w:rPr>
        <w:instrText xml:space="preserve"> REF _Ref502852346 \r \h </w:instrText>
      </w:r>
      <w:r w:rsidR="00D95190" w:rsidRPr="00D95190">
        <w:rPr>
          <w:rFonts w:ascii="Arial" w:hAnsi="Arial" w:cs="Arial"/>
          <w:sz w:val="20"/>
          <w:szCs w:val="20"/>
          <w:lang w:val="en-US"/>
        </w:rPr>
        <w:instrText xml:space="preserve"> \* MERGEFORMAT </w:instrText>
      </w:r>
      <w:r w:rsidR="00700E6C" w:rsidRPr="00D95190">
        <w:rPr>
          <w:rFonts w:ascii="Arial" w:hAnsi="Arial" w:cs="Arial"/>
          <w:sz w:val="20"/>
          <w:szCs w:val="20"/>
          <w:lang w:val="en-US"/>
        </w:rPr>
      </w:r>
      <w:r w:rsidR="00700E6C" w:rsidRPr="00D95190">
        <w:rPr>
          <w:rFonts w:ascii="Arial" w:hAnsi="Arial" w:cs="Arial"/>
          <w:sz w:val="20"/>
          <w:szCs w:val="20"/>
          <w:lang w:val="en-US"/>
        </w:rPr>
        <w:fldChar w:fldCharType="separate"/>
      </w:r>
      <w:r w:rsidR="00700E6C" w:rsidRPr="00D95190">
        <w:rPr>
          <w:rFonts w:ascii="Arial" w:hAnsi="Arial" w:cs="Arial"/>
          <w:sz w:val="20"/>
          <w:szCs w:val="20"/>
          <w:lang w:val="en-US"/>
        </w:rPr>
        <w:t>[2]</w:t>
      </w:r>
      <w:r w:rsidR="00700E6C" w:rsidRPr="00D95190">
        <w:rPr>
          <w:rFonts w:ascii="Arial" w:hAnsi="Arial" w:cs="Arial"/>
          <w:sz w:val="20"/>
          <w:szCs w:val="20"/>
          <w:lang w:val="en-US"/>
        </w:rPr>
        <w:fldChar w:fldCharType="end"/>
      </w:r>
      <w:r w:rsidR="00700E6C" w:rsidRPr="00D95190">
        <w:rPr>
          <w:rFonts w:ascii="Arial" w:hAnsi="Arial" w:cs="Arial"/>
          <w:sz w:val="20"/>
          <w:szCs w:val="20"/>
          <w:lang w:val="en-US"/>
        </w:rPr>
        <w:t>,</w:t>
      </w:r>
      <w:r w:rsidR="00E31A34" w:rsidRPr="00D95190">
        <w:rPr>
          <w:rFonts w:ascii="Arial" w:hAnsi="Arial" w:cs="Arial"/>
          <w:sz w:val="20"/>
          <w:szCs w:val="20"/>
          <w:lang w:val="en-US"/>
        </w:rPr>
        <w:t xml:space="preserve"> there is nothing that prevents a UE using configured scheduling from having its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007507AF" w:rsidRPr="00D95190">
        <w:rPr>
          <w:rFonts w:ascii="Arial" w:hAnsi="Arial" w:cs="Arial"/>
          <w:sz w:val="20"/>
          <w:szCs w:val="20"/>
          <w:lang w:val="en-US"/>
        </w:rPr>
        <w:t xml:space="preserve"> to expire i.e.</w:t>
      </w:r>
      <w:r w:rsidR="00E31A34" w:rsidRPr="00D95190">
        <w:rPr>
          <w:rFonts w:ascii="Arial" w:hAnsi="Arial" w:cs="Arial"/>
          <w:sz w:val="20"/>
          <w:szCs w:val="20"/>
          <w:lang w:val="en-US"/>
        </w:rPr>
        <w:t xml:space="preserve"> </w:t>
      </w:r>
      <w:r w:rsidR="001910EA" w:rsidRPr="00D95190">
        <w:rPr>
          <w:rFonts w:ascii="Arial" w:hAnsi="Arial" w:cs="Arial"/>
          <w:sz w:val="20"/>
          <w:szCs w:val="20"/>
          <w:lang w:val="en-US"/>
        </w:rPr>
        <w:t>i</w:t>
      </w:r>
      <w:r w:rsidR="00E31A34" w:rsidRPr="00D95190">
        <w:rPr>
          <w:rFonts w:ascii="Arial" w:hAnsi="Arial" w:cs="Arial"/>
          <w:sz w:val="20"/>
          <w:szCs w:val="20"/>
          <w:lang w:val="en-US"/>
        </w:rPr>
        <w:t xml:space="preserve">f no valid DCI is received on the PDCCH for the UE, the UE will not be able to restart its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00856ADC" w:rsidRPr="00D95190">
        <w:rPr>
          <w:rFonts w:ascii="Arial" w:hAnsi="Arial" w:cs="Arial"/>
          <w:sz w:val="20"/>
          <w:szCs w:val="20"/>
          <w:lang w:val="en-US"/>
        </w:rPr>
        <w:t>.</w:t>
      </w:r>
      <w:r w:rsidR="00E31A34" w:rsidRPr="00D95190">
        <w:rPr>
          <w:rFonts w:ascii="Arial" w:hAnsi="Arial" w:cs="Arial"/>
          <w:sz w:val="20"/>
          <w:szCs w:val="20"/>
          <w:lang w:val="en-US"/>
        </w:rPr>
        <w:t xml:space="preserve"> </w:t>
      </w:r>
    </w:p>
    <w:p w14:paraId="3E278842" w14:textId="3720D148" w:rsidR="0048336F" w:rsidRPr="00D95190" w:rsidRDefault="0048336F" w:rsidP="0048336F">
      <w:pPr>
        <w:pStyle w:val="Observation"/>
        <w:rPr>
          <w:rFonts w:ascii="Arial" w:eastAsia="MS Mincho" w:hAnsi="Arial" w:cs="Arial"/>
          <w:sz w:val="20"/>
          <w:szCs w:val="20"/>
          <w:lang w:val="en-US"/>
        </w:rPr>
      </w:pPr>
      <w:bookmarkStart w:id="2" w:name="_Toc498561678"/>
      <w:bookmarkStart w:id="3" w:name="_Toc498562243"/>
      <w:bookmarkStart w:id="4" w:name="_Toc498562264"/>
      <w:bookmarkStart w:id="5" w:name="_Toc498619835"/>
      <w:bookmarkStart w:id="6" w:name="_Toc498620785"/>
      <w:bookmarkStart w:id="7" w:name="_Toc498620796"/>
      <w:bookmarkStart w:id="8" w:name="_Toc498642017"/>
      <w:bookmarkStart w:id="9" w:name="_Toc498644014"/>
      <w:bookmarkStart w:id="10" w:name="_Toc502696169"/>
      <w:bookmarkStart w:id="11" w:name="_Toc502696201"/>
      <w:bookmarkStart w:id="12" w:name="_Toc502699768"/>
      <w:bookmarkStart w:id="13" w:name="_Toc502700633"/>
      <w:bookmarkStart w:id="14" w:name="_Toc502851859"/>
      <w:bookmarkStart w:id="15" w:name="_Toc503380778"/>
      <w:bookmarkStart w:id="16" w:name="_Toc503459956"/>
      <w:bookmarkStart w:id="17" w:name="_Toc503463232"/>
      <w:r w:rsidRPr="00D95190">
        <w:rPr>
          <w:rFonts w:ascii="Arial" w:eastAsia="MS Mincho" w:hAnsi="Arial" w:cs="Arial"/>
          <w:sz w:val="20"/>
          <w:szCs w:val="20"/>
          <w:lang w:val="en-US"/>
        </w:rPr>
        <w:t xml:space="preserve">When a UE is active using CS resources, it will </w:t>
      </w:r>
      <w:r w:rsidR="00260487" w:rsidRPr="00D95190">
        <w:rPr>
          <w:rFonts w:ascii="Arial" w:eastAsia="MS Mincho" w:hAnsi="Arial" w:cs="Arial"/>
          <w:sz w:val="20"/>
          <w:szCs w:val="20"/>
          <w:lang w:val="en-US"/>
        </w:rPr>
        <w:t xml:space="preserve">have reduced opportunities to restart the </w:t>
      </w:r>
      <w:r w:rsidR="00B34271" w:rsidRPr="00D95190">
        <w:rPr>
          <w:rFonts w:ascii="Arial" w:eastAsia="MS Mincho" w:hAnsi="Arial" w:cs="Arial"/>
          <w:sz w:val="20"/>
          <w:szCs w:val="20"/>
          <w:lang w:val="en-US"/>
        </w:rPr>
        <w:t>b</w:t>
      </w:r>
      <w:r w:rsidR="00252EF1" w:rsidRPr="00D95190">
        <w:rPr>
          <w:rFonts w:ascii="Arial" w:eastAsia="MS Mincho" w:hAnsi="Arial" w:cs="Arial"/>
          <w:sz w:val="20"/>
          <w:szCs w:val="20"/>
          <w:lang w:val="en-US"/>
        </w:rPr>
        <w:t>andwidthPartInactivityTimer</w:t>
      </w:r>
      <w:r w:rsidRPr="00D95190">
        <w:rPr>
          <w:rFonts w:ascii="Arial" w:eastAsia="MS Mincho" w:hAnsi="Arial" w:cs="Arial"/>
          <w:sz w:val="20"/>
          <w:szCs w:val="20"/>
          <w:lang w:val="en-US"/>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2B0F17C" w14:textId="7D3D7099" w:rsidR="00C932F9" w:rsidRPr="00D95190" w:rsidRDefault="00856ADC" w:rsidP="00935FE7">
      <w:pPr>
        <w:rPr>
          <w:rFonts w:ascii="Arial" w:hAnsi="Arial" w:cs="Arial"/>
          <w:sz w:val="20"/>
          <w:szCs w:val="20"/>
          <w:lang w:val="en-US"/>
        </w:rPr>
      </w:pPr>
      <w:r w:rsidRPr="00D95190">
        <w:rPr>
          <w:rFonts w:ascii="Arial" w:hAnsi="Arial" w:cs="Arial"/>
          <w:sz w:val="20"/>
          <w:szCs w:val="20"/>
          <w:lang w:val="en-US"/>
        </w:rPr>
        <w:t>T</w:t>
      </w:r>
      <w:r w:rsidR="00E31A34" w:rsidRPr="00D95190">
        <w:rPr>
          <w:rFonts w:ascii="Arial" w:hAnsi="Arial" w:cs="Arial"/>
          <w:sz w:val="20"/>
          <w:szCs w:val="20"/>
          <w:lang w:val="en-US"/>
        </w:rPr>
        <w:t>here</w:t>
      </w:r>
      <w:r w:rsidRPr="00D95190">
        <w:rPr>
          <w:rFonts w:ascii="Arial" w:hAnsi="Arial" w:cs="Arial"/>
          <w:sz w:val="20"/>
          <w:szCs w:val="20"/>
          <w:lang w:val="en-US"/>
        </w:rPr>
        <w:t xml:space="preserve">fore, it is a risk that the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Pr="00D95190">
        <w:rPr>
          <w:rFonts w:ascii="Arial" w:hAnsi="Arial" w:cs="Arial"/>
          <w:sz w:val="20"/>
          <w:szCs w:val="20"/>
          <w:lang w:val="en-US"/>
        </w:rPr>
        <w:t xml:space="preserve"> expires and the UE </w:t>
      </w:r>
      <w:r w:rsidR="00260487" w:rsidRPr="00D95190">
        <w:rPr>
          <w:rFonts w:ascii="Arial" w:hAnsi="Arial" w:cs="Arial"/>
          <w:sz w:val="20"/>
          <w:szCs w:val="20"/>
          <w:lang w:val="en-US"/>
        </w:rPr>
        <w:t>will</w:t>
      </w:r>
      <w:r w:rsidRPr="00D95190">
        <w:rPr>
          <w:rFonts w:ascii="Arial" w:hAnsi="Arial" w:cs="Arial"/>
          <w:sz w:val="20"/>
          <w:szCs w:val="20"/>
          <w:lang w:val="en-US"/>
        </w:rPr>
        <w:t xml:space="preserve"> switch to monitor the default BWP while at the same time having valid </w:t>
      </w:r>
      <w:r w:rsidR="00260487" w:rsidRPr="00D95190">
        <w:rPr>
          <w:rFonts w:ascii="Arial" w:hAnsi="Arial" w:cs="Arial"/>
          <w:sz w:val="20"/>
          <w:szCs w:val="20"/>
          <w:lang w:val="en-US"/>
        </w:rPr>
        <w:t xml:space="preserve">CS </w:t>
      </w:r>
      <w:r w:rsidRPr="00D95190">
        <w:rPr>
          <w:rFonts w:ascii="Arial" w:hAnsi="Arial" w:cs="Arial"/>
          <w:sz w:val="20"/>
          <w:szCs w:val="20"/>
          <w:lang w:val="en-US"/>
        </w:rPr>
        <w:t>resources</w:t>
      </w:r>
      <w:r w:rsidR="00E31A34" w:rsidRPr="00D95190">
        <w:rPr>
          <w:rFonts w:ascii="Arial" w:hAnsi="Arial" w:cs="Arial"/>
          <w:sz w:val="20"/>
          <w:szCs w:val="20"/>
          <w:lang w:val="en-US"/>
        </w:rPr>
        <w:t xml:space="preserve"> </w:t>
      </w:r>
      <w:r w:rsidRPr="00D95190">
        <w:rPr>
          <w:rFonts w:ascii="Arial" w:hAnsi="Arial" w:cs="Arial"/>
          <w:sz w:val="20"/>
          <w:szCs w:val="20"/>
          <w:lang w:val="en-US"/>
        </w:rPr>
        <w:t>at the old active BWP</w:t>
      </w:r>
      <w:r w:rsidR="00260487" w:rsidRPr="00D95190">
        <w:rPr>
          <w:rFonts w:ascii="Arial" w:hAnsi="Arial" w:cs="Arial"/>
          <w:sz w:val="20"/>
          <w:szCs w:val="20"/>
          <w:lang w:val="en-US"/>
        </w:rPr>
        <w:t>,</w:t>
      </w:r>
      <w:r w:rsidRPr="00D95190">
        <w:rPr>
          <w:rFonts w:ascii="Arial" w:hAnsi="Arial" w:cs="Arial"/>
          <w:sz w:val="20"/>
          <w:szCs w:val="20"/>
          <w:lang w:val="en-US"/>
        </w:rPr>
        <w:t xml:space="preserve"> causing a mismatch between the UE and the gNB</w:t>
      </w:r>
      <w:r w:rsidR="0048336F" w:rsidRPr="00D95190">
        <w:rPr>
          <w:rFonts w:ascii="Arial" w:hAnsi="Arial" w:cs="Arial"/>
          <w:sz w:val="20"/>
          <w:szCs w:val="20"/>
          <w:lang w:val="en-US"/>
        </w:rPr>
        <w:t>.</w:t>
      </w:r>
      <w:r w:rsidRPr="00D95190">
        <w:rPr>
          <w:rFonts w:ascii="Arial" w:hAnsi="Arial" w:cs="Arial"/>
          <w:sz w:val="20"/>
          <w:szCs w:val="20"/>
          <w:lang w:val="en-US"/>
        </w:rPr>
        <w:t xml:space="preserve"> </w:t>
      </w:r>
      <w:r w:rsidR="0048336F" w:rsidRPr="00D95190">
        <w:rPr>
          <w:rFonts w:ascii="Arial" w:hAnsi="Arial" w:cs="Arial"/>
          <w:sz w:val="20"/>
          <w:szCs w:val="20"/>
          <w:lang w:val="en-US"/>
        </w:rPr>
        <w:t xml:space="preserve">The gNB would then need </w:t>
      </w:r>
      <w:r w:rsidR="00F44803" w:rsidRPr="00D95190">
        <w:rPr>
          <w:rFonts w:ascii="Arial" w:hAnsi="Arial" w:cs="Arial"/>
          <w:sz w:val="20"/>
          <w:szCs w:val="20"/>
          <w:lang w:val="en-US"/>
        </w:rPr>
        <w:t xml:space="preserve">either </w:t>
      </w:r>
      <w:r w:rsidR="0048336F" w:rsidRPr="00D95190">
        <w:rPr>
          <w:rFonts w:ascii="Arial" w:hAnsi="Arial" w:cs="Arial"/>
          <w:sz w:val="20"/>
          <w:szCs w:val="20"/>
          <w:lang w:val="en-US"/>
        </w:rPr>
        <w:t>to switch the UE back using DCI signaling,</w:t>
      </w:r>
      <w:r w:rsidR="00C932F9" w:rsidRPr="00D95190">
        <w:rPr>
          <w:rFonts w:ascii="Arial" w:hAnsi="Arial" w:cs="Arial"/>
          <w:sz w:val="20"/>
          <w:szCs w:val="20"/>
          <w:lang w:val="en-US"/>
        </w:rPr>
        <w:t xml:space="preserve"> or, sending periodic DCI to reset the bandwidthPartInactivityTimer, both</w:t>
      </w:r>
      <w:r w:rsidR="0048336F" w:rsidRPr="00D95190">
        <w:rPr>
          <w:rFonts w:ascii="Arial" w:hAnsi="Arial" w:cs="Arial"/>
          <w:sz w:val="20"/>
          <w:szCs w:val="20"/>
          <w:lang w:val="en-US"/>
        </w:rPr>
        <w:t xml:space="preserve"> which would increase the load on the PDCCH mitigating the use of configured scheduling</w:t>
      </w:r>
      <w:r w:rsidR="007176D8" w:rsidRPr="00D95190">
        <w:rPr>
          <w:rFonts w:ascii="Arial" w:hAnsi="Arial" w:cs="Arial"/>
          <w:sz w:val="20"/>
          <w:szCs w:val="20"/>
          <w:lang w:val="en-US"/>
        </w:rPr>
        <w:t>,</w:t>
      </w:r>
      <w:r w:rsidR="0048336F" w:rsidRPr="00D95190">
        <w:rPr>
          <w:rFonts w:ascii="Arial" w:hAnsi="Arial" w:cs="Arial"/>
          <w:sz w:val="20"/>
          <w:szCs w:val="20"/>
          <w:lang w:val="en-US"/>
        </w:rPr>
        <w:t xml:space="preserve"> </w:t>
      </w:r>
      <w:r w:rsidR="007176D8" w:rsidRPr="00D95190">
        <w:rPr>
          <w:rFonts w:ascii="Arial" w:hAnsi="Arial" w:cs="Arial"/>
          <w:sz w:val="20"/>
          <w:szCs w:val="20"/>
          <w:lang w:val="en-US"/>
        </w:rPr>
        <w:t>o</w:t>
      </w:r>
      <w:r w:rsidR="0048336F" w:rsidRPr="00D95190">
        <w:rPr>
          <w:rFonts w:ascii="Arial" w:hAnsi="Arial" w:cs="Arial"/>
          <w:sz w:val="20"/>
          <w:szCs w:val="20"/>
          <w:lang w:val="en-US"/>
        </w:rPr>
        <w:t>r</w:t>
      </w:r>
      <w:r w:rsidR="00260487" w:rsidRPr="00D95190">
        <w:rPr>
          <w:rFonts w:ascii="Arial" w:hAnsi="Arial" w:cs="Arial"/>
          <w:sz w:val="20"/>
          <w:szCs w:val="20"/>
          <w:lang w:val="en-US"/>
        </w:rPr>
        <w:t>,</w:t>
      </w:r>
      <w:r w:rsidR="0048336F" w:rsidRPr="00D95190">
        <w:rPr>
          <w:rFonts w:ascii="Arial" w:hAnsi="Arial" w:cs="Arial"/>
          <w:sz w:val="20"/>
          <w:szCs w:val="20"/>
          <w:lang w:val="en-US"/>
        </w:rPr>
        <w:t xml:space="preserve"> the gNB </w:t>
      </w:r>
      <w:r w:rsidR="007176D8" w:rsidRPr="00D95190">
        <w:rPr>
          <w:rFonts w:ascii="Arial" w:hAnsi="Arial" w:cs="Arial"/>
          <w:sz w:val="20"/>
          <w:szCs w:val="20"/>
          <w:lang w:val="en-US"/>
        </w:rPr>
        <w:t xml:space="preserve">would </w:t>
      </w:r>
      <w:r w:rsidR="0048336F" w:rsidRPr="00D95190">
        <w:rPr>
          <w:rFonts w:ascii="Arial" w:hAnsi="Arial" w:cs="Arial"/>
          <w:sz w:val="20"/>
          <w:szCs w:val="20"/>
          <w:lang w:val="en-US"/>
        </w:rPr>
        <w:t>need to reconfigure the UE with CS resources on the default BWP which also increase the PDCCH load and again</w:t>
      </w:r>
      <w:r w:rsidR="00260487" w:rsidRPr="00D95190">
        <w:rPr>
          <w:rFonts w:ascii="Arial" w:hAnsi="Arial" w:cs="Arial"/>
          <w:sz w:val="20"/>
          <w:szCs w:val="20"/>
          <w:lang w:val="en-US"/>
        </w:rPr>
        <w:t xml:space="preserve">, this would be </w:t>
      </w:r>
      <w:r w:rsidR="0048336F" w:rsidRPr="00D95190">
        <w:rPr>
          <w:rFonts w:ascii="Arial" w:hAnsi="Arial" w:cs="Arial"/>
          <w:sz w:val="20"/>
          <w:szCs w:val="20"/>
          <w:lang w:val="en-US"/>
        </w:rPr>
        <w:t>the opposite of what CS aims to reduce.</w:t>
      </w:r>
      <w:r w:rsidR="00C932F9" w:rsidRPr="00D95190">
        <w:rPr>
          <w:rFonts w:ascii="Arial" w:hAnsi="Arial" w:cs="Arial"/>
          <w:sz w:val="20"/>
          <w:szCs w:val="20"/>
          <w:lang w:val="en-US"/>
        </w:rPr>
        <w:t xml:space="preserve"> One could also introduce a restriction in only allowing SPS on the default BWP</w:t>
      </w:r>
      <w:r w:rsidR="00F42005" w:rsidRPr="00D95190">
        <w:rPr>
          <w:rFonts w:ascii="Arial" w:hAnsi="Arial" w:cs="Arial"/>
          <w:sz w:val="20"/>
          <w:szCs w:val="20"/>
          <w:lang w:val="en-US"/>
        </w:rPr>
        <w:t xml:space="preserve"> but such a restriction w</w:t>
      </w:r>
      <w:r w:rsidR="00C932F9" w:rsidRPr="00D95190">
        <w:rPr>
          <w:rFonts w:ascii="Arial" w:hAnsi="Arial" w:cs="Arial"/>
          <w:sz w:val="20"/>
          <w:szCs w:val="20"/>
          <w:lang w:val="en-US"/>
        </w:rPr>
        <w:t>ould</w:t>
      </w:r>
      <w:r w:rsidR="00F42005" w:rsidRPr="00D95190">
        <w:rPr>
          <w:rFonts w:ascii="Arial" w:hAnsi="Arial" w:cs="Arial"/>
          <w:sz w:val="20"/>
          <w:szCs w:val="20"/>
          <w:lang w:val="en-US"/>
        </w:rPr>
        <w:t xml:space="preserve"> limit the use</w:t>
      </w:r>
      <w:r w:rsidR="007176D8" w:rsidRPr="00D95190">
        <w:rPr>
          <w:rFonts w:ascii="Arial" w:hAnsi="Arial" w:cs="Arial"/>
          <w:sz w:val="20"/>
          <w:szCs w:val="20"/>
          <w:lang w:val="en-US"/>
        </w:rPr>
        <w:t xml:space="preserve"> and effectiveness</w:t>
      </w:r>
      <w:r w:rsidR="00F42005" w:rsidRPr="00D95190">
        <w:rPr>
          <w:rFonts w:ascii="Arial" w:hAnsi="Arial" w:cs="Arial"/>
          <w:sz w:val="20"/>
          <w:szCs w:val="20"/>
          <w:lang w:val="en-US"/>
        </w:rPr>
        <w:t xml:space="preserve"> of SPS and diminish some of its benefits. </w:t>
      </w:r>
      <w:r w:rsidR="00C932F9" w:rsidRPr="00D95190">
        <w:rPr>
          <w:rFonts w:ascii="Arial" w:hAnsi="Arial" w:cs="Arial"/>
          <w:sz w:val="20"/>
          <w:szCs w:val="20"/>
          <w:lang w:val="en-US"/>
        </w:rPr>
        <w:t xml:space="preserve"> </w:t>
      </w:r>
    </w:p>
    <w:p w14:paraId="1A86D548" w14:textId="01C6CB2A" w:rsidR="007176D8" w:rsidRPr="00D95190" w:rsidRDefault="0048336F" w:rsidP="00935FE7">
      <w:pPr>
        <w:rPr>
          <w:rFonts w:ascii="Arial" w:hAnsi="Arial" w:cs="Arial"/>
          <w:sz w:val="20"/>
          <w:szCs w:val="20"/>
          <w:lang w:val="en-US"/>
        </w:rPr>
      </w:pPr>
      <w:r w:rsidRPr="00D95190">
        <w:rPr>
          <w:rFonts w:ascii="Arial" w:hAnsi="Arial" w:cs="Arial"/>
          <w:sz w:val="20"/>
          <w:szCs w:val="20"/>
          <w:lang w:val="en-US"/>
        </w:rPr>
        <w:t xml:space="preserve">There is therefore a need to prevent the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Pr="00D95190">
        <w:rPr>
          <w:rFonts w:ascii="Arial" w:hAnsi="Arial" w:cs="Arial"/>
          <w:sz w:val="20"/>
          <w:szCs w:val="20"/>
          <w:lang w:val="en-US"/>
        </w:rPr>
        <w:t xml:space="preserve"> from expire when the UE has active CS resources</w:t>
      </w:r>
      <w:r w:rsidR="00260487" w:rsidRPr="00D95190">
        <w:rPr>
          <w:rFonts w:ascii="Arial" w:hAnsi="Arial" w:cs="Arial"/>
          <w:sz w:val="20"/>
          <w:szCs w:val="20"/>
          <w:lang w:val="en-US"/>
        </w:rPr>
        <w:t xml:space="preserve"> on a non-default BWP</w:t>
      </w:r>
      <w:r w:rsidRPr="00D95190">
        <w:rPr>
          <w:rFonts w:ascii="Arial" w:hAnsi="Arial" w:cs="Arial"/>
          <w:sz w:val="20"/>
          <w:szCs w:val="20"/>
          <w:lang w:val="en-US"/>
        </w:rPr>
        <w:t>.</w:t>
      </w:r>
      <w:r w:rsidR="00260487" w:rsidRPr="00D95190">
        <w:rPr>
          <w:rFonts w:ascii="Arial" w:hAnsi="Arial" w:cs="Arial"/>
          <w:sz w:val="20"/>
          <w:szCs w:val="20"/>
          <w:lang w:val="en-US"/>
        </w:rPr>
        <w:t xml:space="preserve"> </w:t>
      </w:r>
      <w:r w:rsidR="007176D8" w:rsidRPr="00D95190">
        <w:rPr>
          <w:rFonts w:ascii="Arial" w:hAnsi="Arial" w:cs="Arial"/>
          <w:sz w:val="20"/>
          <w:szCs w:val="20"/>
          <w:lang w:val="en-US"/>
        </w:rPr>
        <w:t>One way could be to change the specifications and the UE behavior when UE is configured for configured scheduling. This would mean some standardization efforts and the need to change the newly frozen</w:t>
      </w:r>
      <w:r w:rsidR="002E611C" w:rsidRPr="00D95190">
        <w:rPr>
          <w:rFonts w:ascii="Arial" w:hAnsi="Arial" w:cs="Arial"/>
          <w:sz w:val="20"/>
          <w:szCs w:val="20"/>
          <w:lang w:val="en-US"/>
        </w:rPr>
        <w:t xml:space="preserve"> (or at least chilled)</w:t>
      </w:r>
      <w:r w:rsidR="007176D8" w:rsidRPr="00D95190">
        <w:rPr>
          <w:rFonts w:ascii="Arial" w:hAnsi="Arial" w:cs="Arial"/>
          <w:sz w:val="20"/>
          <w:szCs w:val="20"/>
          <w:lang w:val="en-US"/>
        </w:rPr>
        <w:t xml:space="preserve"> specs. </w:t>
      </w:r>
    </w:p>
    <w:p w14:paraId="7721B151" w14:textId="1C9A6314" w:rsidR="00596A10" w:rsidRPr="00D95190" w:rsidRDefault="007176D8" w:rsidP="00935FE7">
      <w:pPr>
        <w:rPr>
          <w:rFonts w:ascii="Arial" w:hAnsi="Arial" w:cs="Arial"/>
          <w:sz w:val="20"/>
          <w:szCs w:val="20"/>
          <w:lang w:val="en-US"/>
        </w:rPr>
      </w:pPr>
      <w:r w:rsidRPr="00D95190">
        <w:rPr>
          <w:rFonts w:ascii="Arial" w:hAnsi="Arial" w:cs="Arial"/>
          <w:sz w:val="20"/>
          <w:szCs w:val="20"/>
          <w:lang w:val="en-US"/>
        </w:rPr>
        <w:t>A solution with minimal impact could be to have t</w:t>
      </w:r>
      <w:r w:rsidR="00260487" w:rsidRPr="00D95190">
        <w:rPr>
          <w:rFonts w:ascii="Arial" w:hAnsi="Arial" w:cs="Arial"/>
          <w:sz w:val="20"/>
          <w:szCs w:val="20"/>
          <w:lang w:val="en-US"/>
        </w:rPr>
        <w:t xml:space="preserve">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00260487" w:rsidRPr="00D95190">
        <w:rPr>
          <w:rFonts w:ascii="Arial" w:hAnsi="Arial" w:cs="Arial"/>
          <w:sz w:val="20"/>
          <w:szCs w:val="20"/>
          <w:lang w:val="en-US"/>
        </w:rPr>
        <w:t xml:space="preserve"> for the BWP with the CS resources deactivated when the CS resources are activated. It is </w:t>
      </w:r>
      <w:r w:rsidR="001910EA" w:rsidRPr="00D95190">
        <w:rPr>
          <w:rFonts w:ascii="Arial" w:hAnsi="Arial" w:cs="Arial"/>
          <w:sz w:val="20"/>
          <w:szCs w:val="20"/>
          <w:lang w:val="en-US"/>
        </w:rPr>
        <w:t xml:space="preserve">therefore </w:t>
      </w:r>
      <w:r w:rsidR="00260487" w:rsidRPr="00D95190">
        <w:rPr>
          <w:rFonts w:ascii="Arial" w:hAnsi="Arial" w:cs="Arial"/>
          <w:sz w:val="20"/>
          <w:szCs w:val="20"/>
          <w:lang w:val="en-US"/>
        </w:rPr>
        <w:t xml:space="preserve">proposed to allow the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00260487" w:rsidRPr="00D95190">
        <w:rPr>
          <w:rFonts w:ascii="Arial" w:hAnsi="Arial" w:cs="Arial"/>
          <w:sz w:val="20"/>
          <w:szCs w:val="20"/>
          <w:lang w:val="en-US"/>
        </w:rPr>
        <w:t xml:space="preserve"> to</w:t>
      </w:r>
      <w:r w:rsidR="00CE2CBC" w:rsidRPr="00D95190">
        <w:rPr>
          <w:rFonts w:ascii="Arial" w:hAnsi="Arial" w:cs="Arial"/>
          <w:sz w:val="20"/>
          <w:szCs w:val="20"/>
          <w:lang w:val="en-US"/>
        </w:rPr>
        <w:t xml:space="preserve"> be set to a value of infinity preventing it from expiry.</w:t>
      </w:r>
      <w:r w:rsidR="002F1BAD" w:rsidRPr="00D95190">
        <w:rPr>
          <w:rFonts w:ascii="Arial" w:hAnsi="Arial" w:cs="Arial"/>
          <w:sz w:val="20"/>
          <w:szCs w:val="20"/>
          <w:lang w:val="en-US"/>
        </w:rPr>
        <w:t xml:space="preserve"> </w:t>
      </w:r>
    </w:p>
    <w:p w14:paraId="7657387E" w14:textId="758E8548" w:rsidR="00596A10" w:rsidRPr="00D95190" w:rsidRDefault="00596A10" w:rsidP="00935FE7">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18" w:name="_Toc502696204"/>
      <w:bookmarkStart w:id="19" w:name="_Toc502696244"/>
      <w:bookmarkStart w:id="20" w:name="_Toc502697287"/>
      <w:bookmarkStart w:id="21" w:name="_Toc502699775"/>
      <w:bookmarkStart w:id="22" w:name="_Toc502700637"/>
      <w:bookmarkStart w:id="23" w:name="_Toc502851861"/>
      <w:bookmarkStart w:id="24" w:name="_Toc503192211"/>
      <w:bookmarkStart w:id="25" w:name="_Toc503192298"/>
      <w:bookmarkStart w:id="26" w:name="_Toc503380780"/>
      <w:bookmarkStart w:id="27" w:name="_Toc503459958"/>
      <w:bookmarkStart w:id="28" w:name="_Toc503463230"/>
      <w:r w:rsidRPr="00D95190">
        <w:rPr>
          <w:rFonts w:ascii="Arial" w:hAnsi="Arial" w:cs="Arial"/>
          <w:sz w:val="20"/>
          <w:szCs w:val="20"/>
          <w:lang w:val="en-US"/>
        </w:rPr>
        <w:t xml:space="preserve">Allow the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Pr="00D95190">
        <w:rPr>
          <w:rFonts w:ascii="Arial" w:hAnsi="Arial" w:cs="Arial"/>
          <w:sz w:val="20"/>
          <w:szCs w:val="20"/>
          <w:lang w:val="en-US"/>
        </w:rPr>
        <w:t xml:space="preserve"> to be set to </w:t>
      </w:r>
      <w:r w:rsidR="002F1BAD" w:rsidRPr="00D95190">
        <w:rPr>
          <w:rFonts w:ascii="Arial" w:hAnsi="Arial" w:cs="Arial"/>
          <w:sz w:val="20"/>
          <w:szCs w:val="20"/>
          <w:lang w:val="en-US"/>
        </w:rPr>
        <w:t xml:space="preserve">a value of </w:t>
      </w:r>
      <w:r w:rsidRPr="00D95190">
        <w:rPr>
          <w:rFonts w:ascii="Arial" w:hAnsi="Arial" w:cs="Arial"/>
          <w:sz w:val="20"/>
          <w:szCs w:val="20"/>
          <w:lang w:val="en-US"/>
        </w:rPr>
        <w:t>infinity.</w:t>
      </w:r>
      <w:bookmarkEnd w:id="18"/>
      <w:bookmarkEnd w:id="19"/>
      <w:bookmarkEnd w:id="20"/>
      <w:bookmarkEnd w:id="21"/>
      <w:bookmarkEnd w:id="22"/>
      <w:bookmarkEnd w:id="23"/>
      <w:bookmarkEnd w:id="24"/>
      <w:bookmarkEnd w:id="25"/>
      <w:bookmarkEnd w:id="26"/>
      <w:bookmarkEnd w:id="27"/>
      <w:bookmarkEnd w:id="28"/>
    </w:p>
    <w:p w14:paraId="5AB5D07B" w14:textId="1830D204" w:rsidR="00631339" w:rsidRPr="00D95190" w:rsidRDefault="00260487" w:rsidP="00B57585">
      <w:pPr>
        <w:rPr>
          <w:rFonts w:ascii="Arial" w:hAnsi="Arial" w:cs="Arial"/>
          <w:sz w:val="20"/>
          <w:szCs w:val="20"/>
          <w:lang w:val="en-US"/>
        </w:rPr>
      </w:pPr>
      <w:r w:rsidRPr="00D95190">
        <w:rPr>
          <w:rFonts w:ascii="Arial" w:hAnsi="Arial" w:cs="Arial"/>
          <w:sz w:val="20"/>
          <w:szCs w:val="20"/>
          <w:lang w:val="en-US"/>
        </w:rPr>
        <w:t xml:space="preserve">This would prevent the timer from expiring while the CS resources are </w:t>
      </w:r>
      <w:r w:rsidR="00596A10" w:rsidRPr="00D95190">
        <w:rPr>
          <w:rFonts w:ascii="Arial" w:hAnsi="Arial" w:cs="Arial"/>
          <w:sz w:val="20"/>
          <w:szCs w:val="20"/>
          <w:lang w:val="en-US"/>
        </w:rPr>
        <w:t>active</w:t>
      </w:r>
      <w:r w:rsidRPr="00D95190">
        <w:rPr>
          <w:rFonts w:ascii="Arial" w:hAnsi="Arial" w:cs="Arial"/>
          <w:sz w:val="20"/>
          <w:szCs w:val="20"/>
          <w:lang w:val="en-US"/>
        </w:rPr>
        <w:t>. When the CS resou</w:t>
      </w:r>
      <w:r w:rsidR="00E65750" w:rsidRPr="00D95190">
        <w:rPr>
          <w:rFonts w:ascii="Arial" w:hAnsi="Arial" w:cs="Arial"/>
          <w:sz w:val="20"/>
          <w:szCs w:val="20"/>
          <w:lang w:val="en-US"/>
        </w:rPr>
        <w:t xml:space="preserve">rces </w:t>
      </w:r>
      <w:r w:rsidR="00B57585" w:rsidRPr="00D95190">
        <w:rPr>
          <w:rFonts w:ascii="Arial" w:hAnsi="Arial" w:cs="Arial"/>
          <w:sz w:val="20"/>
          <w:szCs w:val="20"/>
          <w:lang w:val="en-US"/>
        </w:rPr>
        <w:t xml:space="preserve">are deactivated and the UE leaves the CS operation the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00B57585" w:rsidRPr="00D95190">
        <w:rPr>
          <w:rFonts w:ascii="Arial" w:hAnsi="Arial" w:cs="Arial"/>
          <w:sz w:val="20"/>
          <w:szCs w:val="20"/>
          <w:lang w:val="en-US"/>
        </w:rPr>
        <w:t xml:space="preserve"> </w:t>
      </w:r>
      <w:r w:rsidR="002E611C" w:rsidRPr="00D95190">
        <w:rPr>
          <w:rFonts w:ascii="Arial" w:hAnsi="Arial" w:cs="Arial"/>
          <w:sz w:val="20"/>
          <w:szCs w:val="20"/>
          <w:lang w:val="en-US"/>
        </w:rPr>
        <w:t>the network may configure a new value which is more suitable when CS is not used</w:t>
      </w:r>
      <w:r w:rsidR="00B57585" w:rsidRPr="00D95190">
        <w:rPr>
          <w:rFonts w:ascii="Arial" w:hAnsi="Arial" w:cs="Arial"/>
          <w:sz w:val="20"/>
          <w:szCs w:val="20"/>
          <w:lang w:val="en-US"/>
        </w:rPr>
        <w:t xml:space="preserve">. The UE will then have its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r w:rsidR="00B57585" w:rsidRPr="00D95190">
        <w:rPr>
          <w:rFonts w:ascii="Arial" w:hAnsi="Arial" w:cs="Arial"/>
          <w:sz w:val="20"/>
          <w:szCs w:val="20"/>
          <w:lang w:val="en-US"/>
        </w:rPr>
        <w:t xml:space="preserve"> running mitigating any mismatch of the active BWP between the UE and the gNB.</w:t>
      </w:r>
    </w:p>
    <w:p w14:paraId="325C5744" w14:textId="23F599A1" w:rsidR="000629E3" w:rsidRPr="00D95190" w:rsidRDefault="00B57585" w:rsidP="347129AA">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29" w:name="_Toc502851862"/>
      <w:bookmarkStart w:id="30" w:name="_Toc503192212"/>
      <w:bookmarkStart w:id="31" w:name="_Toc503192299"/>
      <w:bookmarkStart w:id="32" w:name="_Toc503380781"/>
      <w:bookmarkStart w:id="33" w:name="_Toc503459959"/>
      <w:bookmarkStart w:id="34" w:name="_Toc503463231"/>
      <w:r w:rsidRPr="00D95190">
        <w:rPr>
          <w:rFonts w:ascii="Arial" w:hAnsi="Arial" w:cs="Arial"/>
          <w:sz w:val="20"/>
          <w:szCs w:val="20"/>
          <w:lang w:val="en-US"/>
        </w:rPr>
        <w:t xml:space="preserve">When the UE leaves the CS operation the </w:t>
      </w:r>
      <w:r w:rsidR="002E611C" w:rsidRPr="00D95190">
        <w:rPr>
          <w:rFonts w:ascii="Arial" w:hAnsi="Arial" w:cs="Arial"/>
          <w:sz w:val="20"/>
          <w:szCs w:val="20"/>
          <w:lang w:val="en-US"/>
        </w:rPr>
        <w:t xml:space="preserve">network may configure another value for the </w:t>
      </w:r>
      <w:r w:rsidR="00B34271" w:rsidRPr="00D95190">
        <w:rPr>
          <w:rFonts w:ascii="Arial" w:hAnsi="Arial" w:cs="Arial"/>
          <w:sz w:val="20"/>
          <w:szCs w:val="20"/>
          <w:lang w:val="en-US"/>
        </w:rPr>
        <w:t>b</w:t>
      </w:r>
      <w:r w:rsidR="00252EF1" w:rsidRPr="00D95190">
        <w:rPr>
          <w:rFonts w:ascii="Arial" w:hAnsi="Arial" w:cs="Arial"/>
          <w:sz w:val="20"/>
          <w:szCs w:val="20"/>
          <w:lang w:val="en-US"/>
        </w:rPr>
        <w:t>andwidthPartInactivityTimer</w:t>
      </w:r>
      <w:bookmarkEnd w:id="29"/>
      <w:r w:rsidR="00D75212" w:rsidRPr="00D95190">
        <w:rPr>
          <w:rFonts w:ascii="Arial" w:hAnsi="Arial" w:cs="Arial"/>
          <w:sz w:val="20"/>
          <w:szCs w:val="20"/>
          <w:lang w:val="en-US"/>
        </w:rPr>
        <w:t>.</w:t>
      </w:r>
      <w:bookmarkEnd w:id="30"/>
      <w:bookmarkEnd w:id="31"/>
      <w:bookmarkEnd w:id="32"/>
      <w:bookmarkEnd w:id="33"/>
      <w:bookmarkEnd w:id="34"/>
    </w:p>
    <w:p w14:paraId="3FD9D8C7" w14:textId="037658A6" w:rsidR="00CF642C" w:rsidRPr="00D95190" w:rsidRDefault="002B4490" w:rsidP="00CF642C">
      <w:pPr>
        <w:keepNext/>
        <w:rPr>
          <w:rFonts w:ascii="Arial" w:hAnsi="Arial" w:cs="Arial"/>
        </w:rPr>
      </w:pPr>
      <w:r w:rsidRPr="00D95190">
        <w:rPr>
          <w:rFonts w:ascii="Arial" w:hAnsi="Arial" w:cs="Arial"/>
          <w:noProof/>
        </w:rPr>
        <w:drawing>
          <wp:inline distT="0" distB="0" distL="0" distR="0" wp14:anchorId="0837795B" wp14:editId="72692786">
            <wp:extent cx="6120734" cy="1785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973" cy="1785981"/>
                    </a:xfrm>
                    <a:prstGeom prst="rect">
                      <a:avLst/>
                    </a:prstGeom>
                    <a:noFill/>
                    <a:ln>
                      <a:noFill/>
                    </a:ln>
                  </pic:spPr>
                </pic:pic>
              </a:graphicData>
            </a:graphic>
          </wp:inline>
        </w:drawing>
      </w:r>
    </w:p>
    <w:p w14:paraId="47039D5C" w14:textId="07F3EDE7" w:rsidR="00A31422" w:rsidRPr="00D95190" w:rsidRDefault="00CF642C" w:rsidP="00CF642C">
      <w:pPr>
        <w:pStyle w:val="Caption"/>
        <w:rPr>
          <w:rFonts w:ascii="Arial" w:hAnsi="Arial" w:cs="Arial"/>
          <w:lang w:val="en-US"/>
        </w:rPr>
      </w:pPr>
      <w:r w:rsidRPr="00D95190">
        <w:rPr>
          <w:rFonts w:ascii="Arial" w:hAnsi="Arial" w:cs="Arial"/>
          <w:lang w:val="en-US"/>
        </w:rPr>
        <w:t xml:space="preserve">Figure </w:t>
      </w:r>
      <w:r w:rsidRPr="00D95190">
        <w:rPr>
          <w:rFonts w:ascii="Arial" w:hAnsi="Arial" w:cs="Arial"/>
        </w:rPr>
        <w:fldChar w:fldCharType="begin"/>
      </w:r>
      <w:r w:rsidRPr="00D95190">
        <w:rPr>
          <w:rFonts w:ascii="Arial" w:hAnsi="Arial" w:cs="Arial"/>
          <w:lang w:val="en-US"/>
        </w:rPr>
        <w:instrText xml:space="preserve"> SEQ Figure \* ARABIC </w:instrText>
      </w:r>
      <w:r w:rsidRPr="00D95190">
        <w:rPr>
          <w:rFonts w:ascii="Arial" w:hAnsi="Arial" w:cs="Arial"/>
        </w:rPr>
        <w:fldChar w:fldCharType="separate"/>
      </w:r>
      <w:r w:rsidRPr="00D95190">
        <w:rPr>
          <w:rFonts w:ascii="Arial" w:hAnsi="Arial" w:cs="Arial"/>
          <w:noProof/>
          <w:lang w:val="en-US"/>
        </w:rPr>
        <w:t>1</w:t>
      </w:r>
      <w:r w:rsidRPr="00D95190">
        <w:rPr>
          <w:rFonts w:ascii="Arial" w:hAnsi="Arial" w:cs="Arial"/>
        </w:rPr>
        <w:fldChar w:fldCharType="end"/>
      </w:r>
      <w:r w:rsidRPr="00D95190">
        <w:rPr>
          <w:rFonts w:ascii="Arial" w:hAnsi="Arial" w:cs="Arial"/>
          <w:lang w:val="en-US"/>
        </w:rPr>
        <w:t xml:space="preserve"> SPS with BWP Inactivity timer set to infinity</w:t>
      </w:r>
    </w:p>
    <w:p w14:paraId="7D5F29AB" w14:textId="55141799" w:rsidR="00B149C5" w:rsidRPr="00D95190" w:rsidRDefault="007F0A88" w:rsidP="00B149C5">
      <w:pPr>
        <w:rPr>
          <w:rFonts w:ascii="Arial" w:hAnsi="Arial" w:cs="Arial"/>
          <w:sz w:val="20"/>
          <w:lang w:val="en-US"/>
        </w:rPr>
      </w:pPr>
      <w:bookmarkStart w:id="35" w:name="_Toc489306319"/>
      <w:bookmarkStart w:id="36" w:name="_Toc487550690"/>
      <w:bookmarkStart w:id="37" w:name="_Toc488074729"/>
      <w:bookmarkStart w:id="38" w:name="_Toc488074730"/>
      <w:bookmarkStart w:id="39" w:name="_Toc489306321"/>
      <w:bookmarkStart w:id="40" w:name="_Toc488074657"/>
      <w:bookmarkStart w:id="41" w:name="_Toc481072085"/>
      <w:bookmarkStart w:id="42" w:name="_Toc481151177"/>
      <w:bookmarkStart w:id="43" w:name="_Toc481676833"/>
      <w:bookmarkStart w:id="44" w:name="_Toc481739461"/>
      <w:bookmarkStart w:id="45" w:name="_Toc481866126"/>
      <w:bookmarkEnd w:id="35"/>
      <w:bookmarkEnd w:id="36"/>
      <w:bookmarkEnd w:id="37"/>
      <w:bookmarkEnd w:id="38"/>
      <w:bookmarkEnd w:id="39"/>
      <w:bookmarkEnd w:id="40"/>
      <w:r w:rsidRPr="00D95190">
        <w:rPr>
          <w:rFonts w:ascii="Arial" w:hAnsi="Arial" w:cs="Arial"/>
          <w:sz w:val="20"/>
          <w:lang w:val="en-US"/>
        </w:rPr>
        <w:t xml:space="preserve">Allowing the </w:t>
      </w:r>
      <w:bookmarkStart w:id="46" w:name="_Hlk503188777"/>
      <w:r w:rsidR="00B34271" w:rsidRPr="00D95190">
        <w:rPr>
          <w:rFonts w:ascii="Arial" w:hAnsi="Arial" w:cs="Arial"/>
          <w:sz w:val="20"/>
          <w:lang w:val="en-US"/>
        </w:rPr>
        <w:t>b</w:t>
      </w:r>
      <w:r w:rsidR="00252EF1" w:rsidRPr="00D95190">
        <w:rPr>
          <w:rFonts w:ascii="Arial" w:hAnsi="Arial" w:cs="Arial"/>
          <w:sz w:val="20"/>
          <w:lang w:val="en-US"/>
        </w:rPr>
        <w:t>andwidthPartInactivityTimer</w:t>
      </w:r>
      <w:bookmarkEnd w:id="46"/>
      <w:r w:rsidRPr="00D95190">
        <w:rPr>
          <w:rFonts w:ascii="Arial" w:hAnsi="Arial" w:cs="Arial"/>
          <w:sz w:val="20"/>
          <w:lang w:val="en-US"/>
        </w:rPr>
        <w:t xml:space="preserve"> for the non-default BWP to be set to infinity will mainly affect the DL BWP since the </w:t>
      </w:r>
      <w:r w:rsidR="00B34271" w:rsidRPr="00D95190">
        <w:rPr>
          <w:rFonts w:ascii="Arial" w:hAnsi="Arial" w:cs="Arial"/>
          <w:sz w:val="20"/>
          <w:lang w:val="en-US"/>
        </w:rPr>
        <w:t>b</w:t>
      </w:r>
      <w:r w:rsidR="00252EF1" w:rsidRPr="00D95190">
        <w:rPr>
          <w:rFonts w:ascii="Arial" w:hAnsi="Arial" w:cs="Arial"/>
          <w:sz w:val="20"/>
          <w:lang w:val="en-US"/>
        </w:rPr>
        <w:t>andwidthPartInactivityTimer</w:t>
      </w:r>
      <w:r w:rsidRPr="00D95190">
        <w:rPr>
          <w:rFonts w:ascii="Arial" w:hAnsi="Arial" w:cs="Arial"/>
          <w:sz w:val="20"/>
          <w:lang w:val="en-US"/>
        </w:rPr>
        <w:t xml:space="preserve"> is only connected to the DL. But for unpaired spectrum the UE will be configured with a DL/UL BWP pair and then even the UL BWP will be affected when the </w:t>
      </w:r>
      <w:r w:rsidR="00B34271" w:rsidRPr="00D95190">
        <w:rPr>
          <w:rFonts w:ascii="Arial" w:hAnsi="Arial" w:cs="Arial"/>
          <w:sz w:val="20"/>
          <w:lang w:val="en-US"/>
        </w:rPr>
        <w:t>b</w:t>
      </w:r>
      <w:r w:rsidR="00252EF1" w:rsidRPr="00D95190">
        <w:rPr>
          <w:rFonts w:ascii="Arial" w:hAnsi="Arial" w:cs="Arial"/>
          <w:sz w:val="20"/>
          <w:lang w:val="en-US"/>
        </w:rPr>
        <w:t>andwidthPartInactivityTimer</w:t>
      </w:r>
      <w:r w:rsidRPr="00D95190">
        <w:rPr>
          <w:rFonts w:ascii="Arial" w:hAnsi="Arial" w:cs="Arial"/>
          <w:sz w:val="20"/>
          <w:lang w:val="en-US"/>
        </w:rPr>
        <w:t xml:space="preserve"> expires, i.e. even with CS using Type1 or Type2, the use of </w:t>
      </w:r>
      <w:r w:rsidR="00B34271" w:rsidRPr="00D95190">
        <w:rPr>
          <w:rFonts w:ascii="Arial" w:hAnsi="Arial" w:cs="Arial"/>
          <w:sz w:val="20"/>
          <w:lang w:val="en-US"/>
        </w:rPr>
        <w:t>b</w:t>
      </w:r>
      <w:r w:rsidR="00252EF1" w:rsidRPr="00D95190">
        <w:rPr>
          <w:rFonts w:ascii="Arial" w:hAnsi="Arial" w:cs="Arial"/>
          <w:sz w:val="20"/>
          <w:lang w:val="en-US"/>
        </w:rPr>
        <w:t>andwidthPartInactivityTimer</w:t>
      </w:r>
      <w:r w:rsidRPr="00D95190">
        <w:rPr>
          <w:rFonts w:ascii="Arial" w:hAnsi="Arial" w:cs="Arial"/>
          <w:sz w:val="20"/>
          <w:lang w:val="en-US"/>
        </w:rPr>
        <w:t xml:space="preserve"> set to infinity co</w:t>
      </w:r>
      <w:r w:rsidR="001910EA" w:rsidRPr="00D95190">
        <w:rPr>
          <w:rFonts w:ascii="Arial" w:hAnsi="Arial" w:cs="Arial"/>
          <w:sz w:val="20"/>
          <w:lang w:val="en-US"/>
        </w:rPr>
        <w:t>u</w:t>
      </w:r>
      <w:r w:rsidRPr="00D95190">
        <w:rPr>
          <w:rFonts w:ascii="Arial" w:hAnsi="Arial" w:cs="Arial"/>
          <w:sz w:val="20"/>
          <w:lang w:val="en-US"/>
        </w:rPr>
        <w:t xml:space="preserve">ld be of use. </w:t>
      </w:r>
    </w:p>
    <w:p w14:paraId="49DBDC08" w14:textId="77777777" w:rsidR="00A73D35" w:rsidRPr="00D95190" w:rsidRDefault="332261A3" w:rsidP="00A73D35">
      <w:pPr>
        <w:pStyle w:val="Heading1"/>
      </w:pPr>
      <w:bookmarkStart w:id="47" w:name="_Toc494273756"/>
      <w:bookmarkStart w:id="48" w:name="_Toc494274154"/>
      <w:bookmarkStart w:id="49" w:name="OLE_LINK100"/>
      <w:bookmarkEnd w:id="41"/>
      <w:bookmarkEnd w:id="42"/>
      <w:bookmarkEnd w:id="43"/>
      <w:bookmarkEnd w:id="44"/>
      <w:bookmarkEnd w:id="45"/>
      <w:bookmarkEnd w:id="47"/>
      <w:bookmarkEnd w:id="48"/>
      <w:bookmarkEnd w:id="49"/>
      <w:r w:rsidRPr="00D95190">
        <w:t>Conclusion</w:t>
      </w:r>
    </w:p>
    <w:p w14:paraId="1294FE5E" w14:textId="3DE5F6B4" w:rsidR="00A73D35" w:rsidRPr="00D95190" w:rsidRDefault="00A73D35" w:rsidP="332261A3">
      <w:pPr>
        <w:pStyle w:val="BodyText"/>
        <w:rPr>
          <w:rFonts w:ascii="Arial" w:hAnsi="Arial" w:cs="Arial"/>
          <w:sz w:val="20"/>
          <w:szCs w:val="20"/>
          <w:lang w:val="en-US"/>
        </w:rPr>
      </w:pPr>
      <w:r w:rsidRPr="00D95190">
        <w:rPr>
          <w:rFonts w:ascii="Arial" w:hAnsi="Arial" w:cs="Arial"/>
          <w:sz w:val="20"/>
          <w:szCs w:val="20"/>
          <w:lang w:val="en-US"/>
        </w:rPr>
        <w:t xml:space="preserve">In section </w:t>
      </w:r>
      <w:r w:rsidRPr="00D95190">
        <w:rPr>
          <w:rFonts w:ascii="Arial" w:hAnsi="Arial" w:cs="Arial"/>
          <w:sz w:val="20"/>
        </w:rPr>
        <w:fldChar w:fldCharType="begin"/>
      </w:r>
      <w:r w:rsidRPr="00D95190">
        <w:rPr>
          <w:rFonts w:ascii="Arial" w:hAnsi="Arial" w:cs="Arial"/>
          <w:sz w:val="20"/>
          <w:szCs w:val="20"/>
          <w:lang w:val="en-US"/>
        </w:rPr>
        <w:instrText xml:space="preserve"> REF _Ref178064866 \r \h </w:instrText>
      </w:r>
      <w:r w:rsidR="00021DF1" w:rsidRPr="00D95190">
        <w:rPr>
          <w:rFonts w:ascii="Arial" w:hAnsi="Arial" w:cs="Arial"/>
          <w:sz w:val="20"/>
          <w:szCs w:val="20"/>
          <w:highlight w:val="cyan"/>
          <w:lang w:val="en-US"/>
        </w:rPr>
        <w:instrText xml:space="preserve"> \* MERGEFORMAT </w:instrText>
      </w:r>
      <w:r w:rsidRPr="00D95190">
        <w:rPr>
          <w:rFonts w:ascii="Arial" w:hAnsi="Arial" w:cs="Arial"/>
          <w:sz w:val="20"/>
        </w:rPr>
      </w:r>
      <w:r w:rsidRPr="00D95190">
        <w:rPr>
          <w:rFonts w:ascii="Arial" w:hAnsi="Arial" w:cs="Arial"/>
          <w:sz w:val="20"/>
          <w:szCs w:val="20"/>
          <w:highlight w:val="cyan"/>
        </w:rPr>
        <w:fldChar w:fldCharType="separate"/>
      </w:r>
      <w:r w:rsidRPr="00D95190">
        <w:rPr>
          <w:rFonts w:ascii="Arial" w:hAnsi="Arial" w:cs="Arial"/>
          <w:sz w:val="20"/>
          <w:szCs w:val="20"/>
          <w:lang w:val="en-US"/>
        </w:rPr>
        <w:t>2</w:t>
      </w:r>
      <w:r w:rsidRPr="00D95190">
        <w:rPr>
          <w:rFonts w:ascii="Arial" w:hAnsi="Arial" w:cs="Arial"/>
          <w:sz w:val="20"/>
        </w:rPr>
        <w:fldChar w:fldCharType="end"/>
      </w:r>
      <w:r w:rsidRPr="00D95190">
        <w:rPr>
          <w:rFonts w:ascii="Arial" w:hAnsi="Arial" w:cs="Arial"/>
          <w:sz w:val="20"/>
          <w:szCs w:val="20"/>
          <w:lang w:val="en-US"/>
        </w:rPr>
        <w:t xml:space="preserve"> we made the following observations:</w:t>
      </w:r>
    </w:p>
    <w:p w14:paraId="5235B85D" w14:textId="77777777" w:rsidR="001E45B2" w:rsidRDefault="00A73D35">
      <w:pPr>
        <w:pStyle w:val="TOC1"/>
        <w:rPr>
          <w:rFonts w:asciiTheme="minorHAnsi" w:eastAsiaTheme="minorEastAsia" w:hAnsiTheme="minorHAnsi" w:cstheme="minorBidi"/>
          <w:b w:val="0"/>
          <w:sz w:val="22"/>
          <w:lang w:val="sv-SE"/>
        </w:rPr>
      </w:pPr>
      <w:r w:rsidRPr="00D95190">
        <w:rPr>
          <w:rFonts w:cs="Arial"/>
          <w:b w:val="0"/>
          <w:bCs/>
          <w:szCs w:val="20"/>
        </w:rPr>
        <w:lastRenderedPageBreak/>
        <w:fldChar w:fldCharType="begin"/>
      </w:r>
      <w:r w:rsidRPr="00D95190">
        <w:rPr>
          <w:rFonts w:cs="Arial"/>
          <w:bCs/>
          <w:szCs w:val="20"/>
        </w:rPr>
        <w:instrText xml:space="preserve"> TOC \f \n \t "Observation;1" </w:instrText>
      </w:r>
      <w:r w:rsidRPr="00D95190">
        <w:rPr>
          <w:rFonts w:cs="Arial"/>
          <w:b w:val="0"/>
          <w:bCs/>
          <w:szCs w:val="20"/>
        </w:rPr>
        <w:fldChar w:fldCharType="separate"/>
      </w:r>
      <w:r w:rsidR="001E45B2" w:rsidRPr="00ED7EC8">
        <w:rPr>
          <w:rFonts w:eastAsia="MS Mincho" w:cs="Arial"/>
        </w:rPr>
        <w:t>Observation 1</w:t>
      </w:r>
      <w:r w:rsidR="001E45B2">
        <w:rPr>
          <w:rFonts w:asciiTheme="minorHAnsi" w:eastAsiaTheme="minorEastAsia" w:hAnsiTheme="minorHAnsi" w:cstheme="minorBidi"/>
          <w:b w:val="0"/>
          <w:sz w:val="22"/>
          <w:lang w:val="sv-SE"/>
        </w:rPr>
        <w:tab/>
      </w:r>
      <w:r w:rsidR="001E45B2" w:rsidRPr="00ED7EC8">
        <w:rPr>
          <w:rFonts w:eastAsia="MS Mincho" w:cs="Arial"/>
        </w:rPr>
        <w:t>When a UE is active using CS resources, it will have reduced opportunities to restart the bandwidthPartInactivityTimer.</w:t>
      </w:r>
    </w:p>
    <w:p w14:paraId="0633CE8B" w14:textId="21624675" w:rsidR="00A73D35" w:rsidRPr="00D95190" w:rsidRDefault="00A73D35" w:rsidP="00A73D35">
      <w:pPr>
        <w:pStyle w:val="BodyText"/>
        <w:rPr>
          <w:rFonts w:ascii="Arial" w:hAnsi="Arial" w:cs="Arial"/>
          <w:b/>
          <w:bCs/>
          <w:szCs w:val="20"/>
          <w:lang w:val="en-US"/>
        </w:rPr>
      </w:pPr>
      <w:r w:rsidRPr="00D95190">
        <w:rPr>
          <w:rFonts w:ascii="Arial" w:hAnsi="Arial" w:cs="Arial"/>
          <w:b/>
          <w:bCs/>
          <w:szCs w:val="20"/>
        </w:rPr>
        <w:fldChar w:fldCharType="end"/>
      </w:r>
    </w:p>
    <w:p w14:paraId="0C87544F" w14:textId="573E6D48" w:rsidR="00A73D35" w:rsidRPr="00D95190" w:rsidRDefault="332261A3" w:rsidP="332261A3">
      <w:pPr>
        <w:pStyle w:val="BodyText"/>
        <w:rPr>
          <w:rFonts w:ascii="Arial" w:hAnsi="Arial" w:cs="Arial"/>
          <w:sz w:val="20"/>
          <w:szCs w:val="20"/>
          <w:lang w:val="en-US"/>
        </w:rPr>
      </w:pPr>
      <w:r w:rsidRPr="00D95190">
        <w:rPr>
          <w:rFonts w:ascii="Arial" w:hAnsi="Arial" w:cs="Arial"/>
          <w:sz w:val="20"/>
          <w:szCs w:val="20"/>
          <w:lang w:val="en-US"/>
        </w:rPr>
        <w:t>We propose the following:</w:t>
      </w:r>
    </w:p>
    <w:p w14:paraId="321A7804" w14:textId="77777777" w:rsidR="001E45B2" w:rsidRDefault="00A73D35">
      <w:pPr>
        <w:pStyle w:val="TOC1"/>
        <w:rPr>
          <w:rFonts w:asciiTheme="minorHAnsi" w:eastAsiaTheme="minorEastAsia" w:hAnsiTheme="minorHAnsi" w:cstheme="minorBidi"/>
          <w:b w:val="0"/>
          <w:sz w:val="22"/>
          <w:lang w:val="sv-SE"/>
        </w:rPr>
      </w:pPr>
      <w:r w:rsidRPr="00D95190">
        <w:rPr>
          <w:rFonts w:cs="Arial"/>
          <w:b w:val="0"/>
          <w:bCs/>
          <w:szCs w:val="20"/>
        </w:rPr>
        <w:fldChar w:fldCharType="begin"/>
      </w:r>
      <w:r w:rsidRPr="00D95190">
        <w:rPr>
          <w:rFonts w:cs="Arial"/>
          <w:bCs/>
          <w:szCs w:val="20"/>
        </w:rPr>
        <w:instrText xml:space="preserve"> TOC \f \n \p " " \t "Proposal;1" </w:instrText>
      </w:r>
      <w:r w:rsidRPr="00D95190">
        <w:rPr>
          <w:rFonts w:cs="Arial"/>
          <w:b w:val="0"/>
          <w:bCs/>
          <w:szCs w:val="20"/>
        </w:rPr>
        <w:fldChar w:fldCharType="separate"/>
      </w:r>
      <w:r w:rsidR="001E45B2" w:rsidRPr="000B16F0">
        <w:rPr>
          <w:rFonts w:cs="Arial"/>
        </w:rPr>
        <w:t>Proposal 1</w:t>
      </w:r>
      <w:r w:rsidR="001E45B2">
        <w:rPr>
          <w:rFonts w:asciiTheme="minorHAnsi" w:eastAsiaTheme="minorEastAsia" w:hAnsiTheme="minorHAnsi" w:cstheme="minorBidi"/>
          <w:b w:val="0"/>
          <w:sz w:val="22"/>
          <w:lang w:val="sv-SE"/>
        </w:rPr>
        <w:tab/>
      </w:r>
      <w:r w:rsidR="001E45B2" w:rsidRPr="000B16F0">
        <w:rPr>
          <w:rFonts w:cs="Arial"/>
        </w:rPr>
        <w:t>Allow the bandwidthPartInactivityTimer to be set to a value of infinity.</w:t>
      </w:r>
    </w:p>
    <w:p w14:paraId="3C7B12B6" w14:textId="77777777" w:rsidR="001E45B2" w:rsidRDefault="001E45B2">
      <w:pPr>
        <w:pStyle w:val="TOC1"/>
        <w:rPr>
          <w:rFonts w:asciiTheme="minorHAnsi" w:eastAsiaTheme="minorEastAsia" w:hAnsiTheme="minorHAnsi" w:cstheme="minorBidi"/>
          <w:b w:val="0"/>
          <w:sz w:val="22"/>
          <w:lang w:val="sv-SE"/>
        </w:rPr>
      </w:pPr>
      <w:r w:rsidRPr="000B16F0">
        <w:rPr>
          <w:rFonts w:cs="Arial"/>
        </w:rPr>
        <w:t>Proposal 2</w:t>
      </w:r>
      <w:r>
        <w:rPr>
          <w:rFonts w:asciiTheme="minorHAnsi" w:eastAsiaTheme="minorEastAsia" w:hAnsiTheme="minorHAnsi" w:cstheme="minorBidi"/>
          <w:b w:val="0"/>
          <w:sz w:val="22"/>
          <w:lang w:val="sv-SE"/>
        </w:rPr>
        <w:tab/>
      </w:r>
      <w:r w:rsidRPr="000B16F0">
        <w:rPr>
          <w:rFonts w:cs="Arial"/>
        </w:rPr>
        <w:t>When the UE leaves the CS operation the network may configure another value for the bandwidthPartInactivityTimer.</w:t>
      </w:r>
    </w:p>
    <w:p w14:paraId="766CC4C7" w14:textId="0035FC3E" w:rsidR="003A7EF3" w:rsidRPr="00D95190" w:rsidRDefault="00A73D35" w:rsidP="002D635E">
      <w:pPr>
        <w:rPr>
          <w:rFonts w:ascii="Arial" w:hAnsi="Arial" w:cs="Arial"/>
          <w:szCs w:val="20"/>
          <w:lang w:val="en-US"/>
        </w:rPr>
      </w:pPr>
      <w:r w:rsidRPr="00D95190">
        <w:rPr>
          <w:rFonts w:ascii="Arial" w:hAnsi="Arial" w:cs="Arial"/>
          <w:szCs w:val="20"/>
        </w:rPr>
        <w:fldChar w:fldCharType="end"/>
      </w:r>
      <w:bookmarkStart w:id="50" w:name="_Toc477984910"/>
      <w:bookmarkStart w:id="51" w:name="_Toc477984963"/>
      <w:bookmarkStart w:id="52" w:name="_Toc477985624"/>
      <w:bookmarkStart w:id="53" w:name="_Toc477255583"/>
      <w:bookmarkStart w:id="54" w:name="_Toc477266017"/>
      <w:bookmarkStart w:id="55" w:name="_Toc477971212"/>
      <w:bookmarkStart w:id="56" w:name="_Toc477971226"/>
      <w:bookmarkStart w:id="57" w:name="_Toc477971635"/>
      <w:bookmarkStart w:id="58" w:name="_Toc477254249"/>
      <w:bookmarkStart w:id="59" w:name="_Toc477254272"/>
      <w:bookmarkStart w:id="60" w:name="_Toc477254301"/>
      <w:bookmarkStart w:id="61" w:name="_Toc477255588"/>
      <w:bookmarkStart w:id="62" w:name="_Toc477266022"/>
      <w:bookmarkStart w:id="63" w:name="_Toc477971203"/>
      <w:bookmarkStart w:id="64" w:name="_Toc477971208"/>
      <w:bookmarkStart w:id="65" w:name="_Toc462843369"/>
      <w:bookmarkStart w:id="66" w:name="_Toc462843271"/>
      <w:bookmarkStart w:id="67" w:name="_Toc462843283"/>
      <w:bookmarkStart w:id="68" w:name="_Toc462843312"/>
      <w:bookmarkStart w:id="69" w:name="_Toc462843326"/>
      <w:bookmarkStart w:id="70" w:name="_Toc462843273"/>
      <w:bookmarkStart w:id="71" w:name="_Toc462843285"/>
      <w:bookmarkStart w:id="72" w:name="_Toc462843314"/>
      <w:bookmarkStart w:id="73" w:name="_Toc462843328"/>
      <w:bookmarkStart w:id="74" w:name="_Toc462843372"/>
      <w:bookmarkStart w:id="75" w:name="_Toc462843274"/>
      <w:bookmarkStart w:id="76" w:name="_Toc462843286"/>
      <w:bookmarkStart w:id="77" w:name="_Toc462843315"/>
      <w:bookmarkStart w:id="78" w:name="_Toc462843329"/>
      <w:bookmarkStart w:id="79" w:name="_Toc462843373"/>
      <w:bookmarkStart w:id="80" w:name="_Toc462843275"/>
      <w:bookmarkStart w:id="81" w:name="_Toc462843287"/>
      <w:bookmarkStart w:id="82" w:name="_Toc462843316"/>
      <w:bookmarkStart w:id="83" w:name="_Toc462843330"/>
      <w:bookmarkStart w:id="84" w:name="_Toc462843374"/>
      <w:bookmarkStart w:id="85" w:name="_Toc462843276"/>
      <w:bookmarkStart w:id="86" w:name="_Toc462843288"/>
      <w:bookmarkStart w:id="87" w:name="_Toc462843317"/>
      <w:bookmarkStart w:id="88" w:name="_Toc462843331"/>
      <w:bookmarkStart w:id="89" w:name="_Toc462843375"/>
      <w:bookmarkStart w:id="90" w:name="_Toc457910612"/>
      <w:bookmarkStart w:id="91" w:name="_Toc458413505"/>
      <w:bookmarkStart w:id="92" w:name="_Toc458718272"/>
      <w:bookmarkStart w:id="93" w:name="_Toc458718317"/>
      <w:bookmarkStart w:id="94" w:name="_Toc477971217"/>
      <w:bookmarkStart w:id="95" w:name="_Toc477971231"/>
      <w:bookmarkStart w:id="96" w:name="_Toc477971640"/>
      <w:bookmarkStart w:id="97" w:name="_Toc477984915"/>
      <w:bookmarkStart w:id="98" w:name="_Toc477971218"/>
      <w:bookmarkStart w:id="99" w:name="_Toc477971232"/>
      <w:bookmarkStart w:id="100" w:name="_Toc477971641"/>
      <w:bookmarkStart w:id="101" w:name="_Toc477984916"/>
      <w:bookmarkStart w:id="102" w:name="_Toc477729381"/>
      <w:bookmarkStart w:id="103" w:name="_Toc477729382"/>
      <w:bookmarkStart w:id="104" w:name="_Toc487472297"/>
      <w:bookmarkStart w:id="105" w:name="_Toc487472298"/>
      <w:bookmarkStart w:id="106" w:name="_Toc487029696"/>
      <w:bookmarkStart w:id="107" w:name="_In-sequence_SDU_delivery"/>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8967C9E" w14:textId="77777777" w:rsidR="00B57585" w:rsidRPr="00D95190" w:rsidRDefault="00B57585" w:rsidP="00B57585">
      <w:pPr>
        <w:pStyle w:val="Heading1"/>
      </w:pPr>
      <w:r w:rsidRPr="00D95190">
        <w:t>References</w:t>
      </w:r>
    </w:p>
    <w:p w14:paraId="2287F543" w14:textId="31003FF8" w:rsidR="00B57585" w:rsidRPr="00D95190" w:rsidRDefault="00B57585" w:rsidP="00017402">
      <w:pPr>
        <w:pStyle w:val="Reference"/>
        <w:rPr>
          <w:rFonts w:ascii="Arial" w:hAnsi="Arial" w:cs="Arial"/>
          <w:sz w:val="20"/>
          <w:lang w:val="en-US"/>
        </w:rPr>
      </w:pPr>
      <w:bookmarkStart w:id="108" w:name="_Ref502852346"/>
      <w:bookmarkStart w:id="109" w:name="_Ref174151459"/>
      <w:bookmarkStart w:id="110" w:name="_Ref189809556"/>
      <w:r w:rsidRPr="00D95190">
        <w:rPr>
          <w:rFonts w:ascii="Arial" w:hAnsi="Arial" w:cs="Arial"/>
          <w:sz w:val="20"/>
          <w:lang w:val="en-US"/>
        </w:rPr>
        <w:t>TS 38.3</w:t>
      </w:r>
      <w:r w:rsidR="00017402" w:rsidRPr="00D95190">
        <w:rPr>
          <w:rFonts w:ascii="Arial" w:hAnsi="Arial" w:cs="Arial"/>
          <w:sz w:val="20"/>
          <w:lang w:val="en-US"/>
        </w:rPr>
        <w:t>21</w:t>
      </w:r>
      <w:r w:rsidRPr="00D95190">
        <w:rPr>
          <w:rFonts w:ascii="Arial" w:hAnsi="Arial" w:cs="Arial"/>
          <w:sz w:val="20"/>
          <w:lang w:val="en-US"/>
        </w:rPr>
        <w:t xml:space="preserve">, </w:t>
      </w:r>
      <w:r w:rsidR="00017402" w:rsidRPr="00D95190">
        <w:rPr>
          <w:rFonts w:ascii="Arial" w:hAnsi="Arial" w:cs="Arial"/>
          <w:sz w:val="20"/>
          <w:lang w:val="en-US"/>
        </w:rPr>
        <w:t>Medium Access Control (MAC) protocol specification</w:t>
      </w:r>
      <w:r w:rsidRPr="00D95190">
        <w:rPr>
          <w:rFonts w:ascii="Arial" w:hAnsi="Arial" w:cs="Arial"/>
          <w:sz w:val="20"/>
          <w:lang w:val="en-US"/>
        </w:rPr>
        <w:t>,</w:t>
      </w:r>
      <w:r w:rsidR="00017402" w:rsidRPr="00D95190">
        <w:rPr>
          <w:rFonts w:ascii="Arial" w:hAnsi="Arial" w:cs="Arial"/>
          <w:sz w:val="20"/>
          <w:lang w:val="en-US"/>
        </w:rPr>
        <w:t xml:space="preserve"> 3GPP</w:t>
      </w:r>
      <w:r w:rsidRPr="00D95190">
        <w:rPr>
          <w:rFonts w:ascii="Arial" w:hAnsi="Arial" w:cs="Arial"/>
          <w:sz w:val="20"/>
          <w:lang w:val="en-US"/>
        </w:rPr>
        <w:t>, V</w:t>
      </w:r>
      <w:r w:rsidR="00252EF1" w:rsidRPr="00D95190">
        <w:rPr>
          <w:rFonts w:ascii="Arial" w:hAnsi="Arial" w:cs="Arial"/>
          <w:sz w:val="20"/>
          <w:lang w:val="en-US"/>
        </w:rPr>
        <w:t>15</w:t>
      </w:r>
      <w:r w:rsidR="00017402" w:rsidRPr="00D95190">
        <w:rPr>
          <w:rFonts w:ascii="Arial" w:hAnsi="Arial" w:cs="Arial"/>
          <w:sz w:val="20"/>
          <w:lang w:val="en-US"/>
        </w:rPr>
        <w:t>.0.0</w:t>
      </w:r>
      <w:r w:rsidRPr="00D95190">
        <w:rPr>
          <w:rFonts w:ascii="Arial" w:hAnsi="Arial" w:cs="Arial"/>
          <w:sz w:val="20"/>
          <w:lang w:val="en-US"/>
        </w:rPr>
        <w:t xml:space="preserve">, </w:t>
      </w:r>
      <w:r w:rsidR="00017402" w:rsidRPr="00D95190">
        <w:rPr>
          <w:rFonts w:ascii="Arial" w:hAnsi="Arial" w:cs="Arial"/>
          <w:sz w:val="20"/>
          <w:lang w:val="en-US"/>
        </w:rPr>
        <w:t>2017-12</w:t>
      </w:r>
      <w:bookmarkEnd w:id="108"/>
    </w:p>
    <w:p w14:paraId="70546105" w14:textId="6CDC903E" w:rsidR="00252EF1" w:rsidRPr="00D95190" w:rsidRDefault="00252EF1" w:rsidP="00017402">
      <w:pPr>
        <w:pStyle w:val="Reference"/>
        <w:rPr>
          <w:rFonts w:ascii="Arial" w:hAnsi="Arial" w:cs="Arial"/>
          <w:sz w:val="20"/>
          <w:lang w:val="en-US"/>
        </w:rPr>
      </w:pPr>
      <w:r w:rsidRPr="00D95190">
        <w:rPr>
          <w:rFonts w:ascii="Arial" w:hAnsi="Arial" w:cs="Arial"/>
          <w:sz w:val="20"/>
          <w:lang w:val="en-US"/>
        </w:rPr>
        <w:t>TS 38.331, RRC protocol specification, 3GPP, V15.0.0, 2017-12</w:t>
      </w:r>
    </w:p>
    <w:bookmarkEnd w:id="109"/>
    <w:bookmarkEnd w:id="110"/>
    <w:p w14:paraId="2BEBDF34" w14:textId="77777777" w:rsidR="00B57585" w:rsidRPr="00D95190" w:rsidRDefault="00B57585" w:rsidP="002D635E">
      <w:pPr>
        <w:rPr>
          <w:rFonts w:ascii="Arial" w:hAnsi="Arial" w:cs="Arial"/>
          <w:lang w:val="en-US"/>
        </w:rPr>
      </w:pPr>
    </w:p>
    <w:sectPr w:rsidR="00B57585" w:rsidRPr="00D9519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8B0C" w14:textId="77777777" w:rsidR="00D60C3C" w:rsidRDefault="00D60C3C">
      <w:r>
        <w:separator/>
      </w:r>
    </w:p>
  </w:endnote>
  <w:endnote w:type="continuationSeparator" w:id="0">
    <w:p w14:paraId="619A084E" w14:textId="77777777" w:rsidR="00D60C3C" w:rsidRDefault="00D60C3C">
      <w:r>
        <w:continuationSeparator/>
      </w:r>
    </w:p>
  </w:endnote>
  <w:endnote w:type="continuationNotice" w:id="1">
    <w:p w14:paraId="6C2099B0" w14:textId="77777777" w:rsidR="00D60C3C" w:rsidRDefault="00D60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3385423E" w:rsidR="00C2712A" w:rsidRDefault="00C271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45B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45B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187EB" w14:textId="77777777" w:rsidR="00D60C3C" w:rsidRDefault="00D60C3C">
      <w:r>
        <w:separator/>
      </w:r>
    </w:p>
  </w:footnote>
  <w:footnote w:type="continuationSeparator" w:id="0">
    <w:p w14:paraId="18D13E9F" w14:textId="77777777" w:rsidR="00D60C3C" w:rsidRDefault="00D60C3C">
      <w:r>
        <w:continuationSeparator/>
      </w:r>
    </w:p>
  </w:footnote>
  <w:footnote w:type="continuationNotice" w:id="1">
    <w:p w14:paraId="1BDC55B0" w14:textId="77777777" w:rsidR="00D60C3C" w:rsidRDefault="00D60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C2712A" w:rsidRDefault="00C271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3E88B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7CC96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1E8D2B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B53D7"/>
    <w:multiLevelType w:val="hybridMultilevel"/>
    <w:tmpl w:val="D4207B4C"/>
    <w:lvl w:ilvl="0" w:tplc="AF7819D8">
      <w:numFmt w:val="bullet"/>
      <w:lvlText w:val="-"/>
      <w:lvlJc w:val="left"/>
      <w:pPr>
        <w:ind w:left="360" w:hanging="360"/>
      </w:pPr>
      <w:rPr>
        <w:rFonts w:ascii="Calibri" w:eastAsia="Calibri" w:hAnsi="Calibri"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471395"/>
    <w:multiLevelType w:val="hybridMultilevel"/>
    <w:tmpl w:val="91365C72"/>
    <w:lvl w:ilvl="0" w:tplc="5EF8BEC8">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7691774"/>
    <w:multiLevelType w:val="hybridMultilevel"/>
    <w:tmpl w:val="688EA162"/>
    <w:lvl w:ilvl="0" w:tplc="288CF868">
      <w:numFmt w:val="bullet"/>
      <w:lvlText w:val="-"/>
      <w:lvlJc w:val="left"/>
      <w:pPr>
        <w:ind w:left="420" w:hanging="360"/>
      </w:pPr>
      <w:rPr>
        <w:rFonts w:ascii="Arial" w:eastAsia="Arial"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15:restartNumberingAfterBreak="0">
    <w:nsid w:val="2A675E06"/>
    <w:multiLevelType w:val="hybridMultilevel"/>
    <w:tmpl w:val="94C265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5"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9B1648"/>
    <w:multiLevelType w:val="hybridMultilevel"/>
    <w:tmpl w:val="7E46B1A6"/>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99B7333"/>
    <w:multiLevelType w:val="hybridMultilevel"/>
    <w:tmpl w:val="616E2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26"/>
  </w:num>
  <w:num w:numId="3">
    <w:abstractNumId w:val="18"/>
  </w:num>
  <w:num w:numId="4">
    <w:abstractNumId w:val="19"/>
  </w:num>
  <w:num w:numId="5">
    <w:abstractNumId w:val="16"/>
  </w:num>
  <w:num w:numId="6">
    <w:abstractNumId w:val="22"/>
  </w:num>
  <w:num w:numId="7">
    <w:abstractNumId w:val="30"/>
  </w:num>
  <w:num w:numId="8">
    <w:abstractNumId w:val="17"/>
  </w:num>
  <w:num w:numId="9">
    <w:abstractNumId w:val="15"/>
  </w:num>
  <w:num w:numId="10">
    <w:abstractNumId w:val="3"/>
  </w:num>
  <w:num w:numId="11">
    <w:abstractNumId w:val="2"/>
  </w:num>
  <w:num w:numId="12">
    <w:abstractNumId w:val="1"/>
  </w:num>
  <w:num w:numId="13">
    <w:abstractNumId w:val="28"/>
  </w:num>
  <w:num w:numId="14">
    <w:abstractNumId w:val="0"/>
  </w:num>
  <w:num w:numId="15">
    <w:abstractNumId w:val="33"/>
  </w:num>
  <w:num w:numId="16">
    <w:abstractNumId w:val="8"/>
  </w:num>
  <w:num w:numId="17">
    <w:abstractNumId w:val="20"/>
  </w:num>
  <w:num w:numId="18">
    <w:abstractNumId w:val="6"/>
  </w:num>
  <w:num w:numId="19">
    <w:abstractNumId w:val="35"/>
  </w:num>
  <w:num w:numId="20">
    <w:abstractNumId w:val="11"/>
  </w:num>
  <w:num w:numId="21">
    <w:abstractNumId w:val="25"/>
  </w:num>
  <w:num w:numId="22">
    <w:abstractNumId w:val="27"/>
  </w:num>
  <w:num w:numId="23">
    <w:abstractNumId w:val="3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3"/>
  </w:num>
  <w:num w:numId="28">
    <w:abstractNumId w:val="32"/>
  </w:num>
  <w:num w:numId="29">
    <w:abstractNumId w:val="9"/>
  </w:num>
  <w:num w:numId="30">
    <w:abstractNumId w:val="21"/>
  </w:num>
  <w:num w:numId="31">
    <w:abstractNumId w:val="31"/>
  </w:num>
  <w:num w:numId="32">
    <w:abstractNumId w:val="14"/>
  </w:num>
  <w:num w:numId="33">
    <w:abstractNumId w:val="7"/>
  </w:num>
  <w:num w:numId="34">
    <w:abstractNumId w:val="29"/>
  </w:num>
  <w:num w:numId="35">
    <w:abstractNumId w:val="10"/>
  </w:num>
  <w:num w:numId="36">
    <w:abstractNumId w:val="18"/>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2"/>
  </w:num>
  <w:num w:numId="39">
    <w:abstractNumId w:val="12"/>
  </w:num>
  <w:num w:numId="40">
    <w:abstractNumId w:val="37"/>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636"/>
    <w:rsid w:val="00007CDC"/>
    <w:rsid w:val="00011B28"/>
    <w:rsid w:val="00011DA9"/>
    <w:rsid w:val="0001216F"/>
    <w:rsid w:val="00015D15"/>
    <w:rsid w:val="00017402"/>
    <w:rsid w:val="00020607"/>
    <w:rsid w:val="00021DF1"/>
    <w:rsid w:val="0002564D"/>
    <w:rsid w:val="00025ECA"/>
    <w:rsid w:val="000278A4"/>
    <w:rsid w:val="000325B8"/>
    <w:rsid w:val="00034C15"/>
    <w:rsid w:val="00035E3C"/>
    <w:rsid w:val="00036BA1"/>
    <w:rsid w:val="000403AA"/>
    <w:rsid w:val="00040957"/>
    <w:rsid w:val="000422E2"/>
    <w:rsid w:val="00042F22"/>
    <w:rsid w:val="000444EF"/>
    <w:rsid w:val="000472EC"/>
    <w:rsid w:val="00051E2F"/>
    <w:rsid w:val="00052101"/>
    <w:rsid w:val="00052A07"/>
    <w:rsid w:val="000534E3"/>
    <w:rsid w:val="0005535A"/>
    <w:rsid w:val="0005606A"/>
    <w:rsid w:val="00057117"/>
    <w:rsid w:val="000616E7"/>
    <w:rsid w:val="000629E3"/>
    <w:rsid w:val="00062BDB"/>
    <w:rsid w:val="0006487E"/>
    <w:rsid w:val="000656A4"/>
    <w:rsid w:val="00065E1A"/>
    <w:rsid w:val="00072A5A"/>
    <w:rsid w:val="00077E5F"/>
    <w:rsid w:val="0008036A"/>
    <w:rsid w:val="00081AE6"/>
    <w:rsid w:val="00082DEE"/>
    <w:rsid w:val="0008340F"/>
    <w:rsid w:val="000855EB"/>
    <w:rsid w:val="00085B52"/>
    <w:rsid w:val="000866F2"/>
    <w:rsid w:val="0009009F"/>
    <w:rsid w:val="00090DF3"/>
    <w:rsid w:val="00090EE7"/>
    <w:rsid w:val="00091557"/>
    <w:rsid w:val="000924C1"/>
    <w:rsid w:val="000924F0"/>
    <w:rsid w:val="00093474"/>
    <w:rsid w:val="000938B3"/>
    <w:rsid w:val="0009510F"/>
    <w:rsid w:val="00095729"/>
    <w:rsid w:val="000969CE"/>
    <w:rsid w:val="000A16EB"/>
    <w:rsid w:val="000A1B7B"/>
    <w:rsid w:val="000A302D"/>
    <w:rsid w:val="000A357A"/>
    <w:rsid w:val="000A4A38"/>
    <w:rsid w:val="000A5385"/>
    <w:rsid w:val="000A56F2"/>
    <w:rsid w:val="000B2719"/>
    <w:rsid w:val="000B3A8F"/>
    <w:rsid w:val="000B445A"/>
    <w:rsid w:val="000B4AB9"/>
    <w:rsid w:val="000B54AB"/>
    <w:rsid w:val="000B58C3"/>
    <w:rsid w:val="000B61E9"/>
    <w:rsid w:val="000C165A"/>
    <w:rsid w:val="000C2E19"/>
    <w:rsid w:val="000C4BEE"/>
    <w:rsid w:val="000C4CB3"/>
    <w:rsid w:val="000D0D07"/>
    <w:rsid w:val="000D26AE"/>
    <w:rsid w:val="000D3105"/>
    <w:rsid w:val="000D4797"/>
    <w:rsid w:val="000E0527"/>
    <w:rsid w:val="000E1E92"/>
    <w:rsid w:val="000F0205"/>
    <w:rsid w:val="000F06D6"/>
    <w:rsid w:val="000F0EB1"/>
    <w:rsid w:val="000F1106"/>
    <w:rsid w:val="000F3BE9"/>
    <w:rsid w:val="000F3F6C"/>
    <w:rsid w:val="000F6DF3"/>
    <w:rsid w:val="001005FF"/>
    <w:rsid w:val="00103565"/>
    <w:rsid w:val="00103D90"/>
    <w:rsid w:val="00105218"/>
    <w:rsid w:val="001062FB"/>
    <w:rsid w:val="001063E6"/>
    <w:rsid w:val="0010753C"/>
    <w:rsid w:val="001117CF"/>
    <w:rsid w:val="00113CF4"/>
    <w:rsid w:val="001153EA"/>
    <w:rsid w:val="00115643"/>
    <w:rsid w:val="00116765"/>
    <w:rsid w:val="001176B6"/>
    <w:rsid w:val="001219F5"/>
    <w:rsid w:val="00121A20"/>
    <w:rsid w:val="00122A04"/>
    <w:rsid w:val="001232AE"/>
    <w:rsid w:val="0012377F"/>
    <w:rsid w:val="00124314"/>
    <w:rsid w:val="00126B4A"/>
    <w:rsid w:val="001276F3"/>
    <w:rsid w:val="00132FD0"/>
    <w:rsid w:val="001344C0"/>
    <w:rsid w:val="001346FA"/>
    <w:rsid w:val="00135252"/>
    <w:rsid w:val="00137AB5"/>
    <w:rsid w:val="00137F0B"/>
    <w:rsid w:val="00140A10"/>
    <w:rsid w:val="00140E5B"/>
    <w:rsid w:val="00151E23"/>
    <w:rsid w:val="001526E0"/>
    <w:rsid w:val="00152FF5"/>
    <w:rsid w:val="001551B5"/>
    <w:rsid w:val="001659C1"/>
    <w:rsid w:val="00165E67"/>
    <w:rsid w:val="00173A8E"/>
    <w:rsid w:val="00177795"/>
    <w:rsid w:val="0018143F"/>
    <w:rsid w:val="00183010"/>
    <w:rsid w:val="00190A88"/>
    <w:rsid w:val="00190AC1"/>
    <w:rsid w:val="001910EA"/>
    <w:rsid w:val="00192AEB"/>
    <w:rsid w:val="0019341A"/>
    <w:rsid w:val="001948BC"/>
    <w:rsid w:val="00194A00"/>
    <w:rsid w:val="00197DF9"/>
    <w:rsid w:val="001A1987"/>
    <w:rsid w:val="001A2564"/>
    <w:rsid w:val="001A4B7B"/>
    <w:rsid w:val="001A6173"/>
    <w:rsid w:val="001A6592"/>
    <w:rsid w:val="001A6A9A"/>
    <w:rsid w:val="001A6CBA"/>
    <w:rsid w:val="001A6E68"/>
    <w:rsid w:val="001B0D97"/>
    <w:rsid w:val="001B5A5D"/>
    <w:rsid w:val="001C129A"/>
    <w:rsid w:val="001C1CE5"/>
    <w:rsid w:val="001C3534"/>
    <w:rsid w:val="001C3D2A"/>
    <w:rsid w:val="001C4A27"/>
    <w:rsid w:val="001C6EFB"/>
    <w:rsid w:val="001D51BA"/>
    <w:rsid w:val="001D6342"/>
    <w:rsid w:val="001D6D53"/>
    <w:rsid w:val="001E45B2"/>
    <w:rsid w:val="001E58E2"/>
    <w:rsid w:val="001E7AED"/>
    <w:rsid w:val="001F3916"/>
    <w:rsid w:val="001F534D"/>
    <w:rsid w:val="001F54C5"/>
    <w:rsid w:val="001F662C"/>
    <w:rsid w:val="001F7074"/>
    <w:rsid w:val="00200490"/>
    <w:rsid w:val="00201F3A"/>
    <w:rsid w:val="00203F96"/>
    <w:rsid w:val="002069B2"/>
    <w:rsid w:val="002070B1"/>
    <w:rsid w:val="00207FA3"/>
    <w:rsid w:val="00212C0F"/>
    <w:rsid w:val="00214DA8"/>
    <w:rsid w:val="00215423"/>
    <w:rsid w:val="002158FA"/>
    <w:rsid w:val="00220600"/>
    <w:rsid w:val="00221629"/>
    <w:rsid w:val="0022175B"/>
    <w:rsid w:val="002224DB"/>
    <w:rsid w:val="00223FCB"/>
    <w:rsid w:val="002244CA"/>
    <w:rsid w:val="002252C3"/>
    <w:rsid w:val="00225C54"/>
    <w:rsid w:val="00227066"/>
    <w:rsid w:val="00230765"/>
    <w:rsid w:val="00231543"/>
    <w:rsid w:val="002319E4"/>
    <w:rsid w:val="00235632"/>
    <w:rsid w:val="00235872"/>
    <w:rsid w:val="00240C2A"/>
    <w:rsid w:val="00241044"/>
    <w:rsid w:val="00241559"/>
    <w:rsid w:val="00241DBE"/>
    <w:rsid w:val="0024203B"/>
    <w:rsid w:val="002435B3"/>
    <w:rsid w:val="002458EB"/>
    <w:rsid w:val="002500C8"/>
    <w:rsid w:val="00251097"/>
    <w:rsid w:val="00251732"/>
    <w:rsid w:val="002517BD"/>
    <w:rsid w:val="00252EF1"/>
    <w:rsid w:val="00256492"/>
    <w:rsid w:val="00257543"/>
    <w:rsid w:val="00260487"/>
    <w:rsid w:val="002617E7"/>
    <w:rsid w:val="00264228"/>
    <w:rsid w:val="00264334"/>
    <w:rsid w:val="0026473E"/>
    <w:rsid w:val="00264FD0"/>
    <w:rsid w:val="00266214"/>
    <w:rsid w:val="00267C83"/>
    <w:rsid w:val="0027144F"/>
    <w:rsid w:val="00271F3A"/>
    <w:rsid w:val="0027282C"/>
    <w:rsid w:val="002730E3"/>
    <w:rsid w:val="00273278"/>
    <w:rsid w:val="002737F4"/>
    <w:rsid w:val="0027793B"/>
    <w:rsid w:val="002805F5"/>
    <w:rsid w:val="00280751"/>
    <w:rsid w:val="0028280A"/>
    <w:rsid w:val="00286ACD"/>
    <w:rsid w:val="002875D6"/>
    <w:rsid w:val="00287838"/>
    <w:rsid w:val="002907B5"/>
    <w:rsid w:val="002923D8"/>
    <w:rsid w:val="00292EB7"/>
    <w:rsid w:val="00296227"/>
    <w:rsid w:val="00296F44"/>
    <w:rsid w:val="00297569"/>
    <w:rsid w:val="0029777D"/>
    <w:rsid w:val="002A055E"/>
    <w:rsid w:val="002A1D4E"/>
    <w:rsid w:val="002A2869"/>
    <w:rsid w:val="002B0450"/>
    <w:rsid w:val="002B14E8"/>
    <w:rsid w:val="002B24D6"/>
    <w:rsid w:val="002B384D"/>
    <w:rsid w:val="002B4490"/>
    <w:rsid w:val="002B76F7"/>
    <w:rsid w:val="002C11CB"/>
    <w:rsid w:val="002C41E6"/>
    <w:rsid w:val="002C68E1"/>
    <w:rsid w:val="002D0536"/>
    <w:rsid w:val="002D071A"/>
    <w:rsid w:val="002D172A"/>
    <w:rsid w:val="002D34B2"/>
    <w:rsid w:val="002D635E"/>
    <w:rsid w:val="002D7637"/>
    <w:rsid w:val="002E17F2"/>
    <w:rsid w:val="002E27F6"/>
    <w:rsid w:val="002E611C"/>
    <w:rsid w:val="002E7CAE"/>
    <w:rsid w:val="002E7CFA"/>
    <w:rsid w:val="002F099C"/>
    <w:rsid w:val="002F1BAD"/>
    <w:rsid w:val="002F2771"/>
    <w:rsid w:val="002F37A9"/>
    <w:rsid w:val="002F7FDC"/>
    <w:rsid w:val="00301CE6"/>
    <w:rsid w:val="0030256B"/>
    <w:rsid w:val="00303014"/>
    <w:rsid w:val="0030453C"/>
    <w:rsid w:val="0030501F"/>
    <w:rsid w:val="00307220"/>
    <w:rsid w:val="00307BA1"/>
    <w:rsid w:val="00311702"/>
    <w:rsid w:val="00311E82"/>
    <w:rsid w:val="00313FD6"/>
    <w:rsid w:val="003143BD"/>
    <w:rsid w:val="003202E1"/>
    <w:rsid w:val="003203ED"/>
    <w:rsid w:val="00320E08"/>
    <w:rsid w:val="00322C9F"/>
    <w:rsid w:val="00324D23"/>
    <w:rsid w:val="00326BD9"/>
    <w:rsid w:val="00331751"/>
    <w:rsid w:val="00334579"/>
    <w:rsid w:val="00335858"/>
    <w:rsid w:val="00336BDA"/>
    <w:rsid w:val="00340F2C"/>
    <w:rsid w:val="00342BD7"/>
    <w:rsid w:val="00343A07"/>
    <w:rsid w:val="00346DB5"/>
    <w:rsid w:val="003477B1"/>
    <w:rsid w:val="003477F9"/>
    <w:rsid w:val="0035491B"/>
    <w:rsid w:val="00357380"/>
    <w:rsid w:val="003602D9"/>
    <w:rsid w:val="003604CE"/>
    <w:rsid w:val="00363859"/>
    <w:rsid w:val="003642D0"/>
    <w:rsid w:val="00370E47"/>
    <w:rsid w:val="003742AC"/>
    <w:rsid w:val="00377CE1"/>
    <w:rsid w:val="00385BF0"/>
    <w:rsid w:val="003939FF"/>
    <w:rsid w:val="00394E38"/>
    <w:rsid w:val="003961D5"/>
    <w:rsid w:val="003968C6"/>
    <w:rsid w:val="00396920"/>
    <w:rsid w:val="00397394"/>
    <w:rsid w:val="00397E1B"/>
    <w:rsid w:val="003A0560"/>
    <w:rsid w:val="003A2223"/>
    <w:rsid w:val="003A2A0F"/>
    <w:rsid w:val="003A358E"/>
    <w:rsid w:val="003A3F73"/>
    <w:rsid w:val="003A45A1"/>
    <w:rsid w:val="003A4800"/>
    <w:rsid w:val="003A5B0A"/>
    <w:rsid w:val="003A6BAC"/>
    <w:rsid w:val="003A7EF3"/>
    <w:rsid w:val="003B159C"/>
    <w:rsid w:val="003B369F"/>
    <w:rsid w:val="003B36A3"/>
    <w:rsid w:val="003B460B"/>
    <w:rsid w:val="003B5CDB"/>
    <w:rsid w:val="003B6464"/>
    <w:rsid w:val="003B7FE5"/>
    <w:rsid w:val="003C11C8"/>
    <w:rsid w:val="003C2702"/>
    <w:rsid w:val="003C7806"/>
    <w:rsid w:val="003C7A52"/>
    <w:rsid w:val="003D109F"/>
    <w:rsid w:val="003D2478"/>
    <w:rsid w:val="003D3C45"/>
    <w:rsid w:val="003D5B1F"/>
    <w:rsid w:val="003E15FA"/>
    <w:rsid w:val="003E55E4"/>
    <w:rsid w:val="003E74E3"/>
    <w:rsid w:val="003F05C7"/>
    <w:rsid w:val="003F2CD4"/>
    <w:rsid w:val="003F3ECE"/>
    <w:rsid w:val="003F4DA3"/>
    <w:rsid w:val="003F6BBE"/>
    <w:rsid w:val="004000E8"/>
    <w:rsid w:val="00400BAA"/>
    <w:rsid w:val="00402E2B"/>
    <w:rsid w:val="0040512B"/>
    <w:rsid w:val="00405CA5"/>
    <w:rsid w:val="00407CD3"/>
    <w:rsid w:val="00407CE6"/>
    <w:rsid w:val="00410134"/>
    <w:rsid w:val="00410B72"/>
    <w:rsid w:val="00410F18"/>
    <w:rsid w:val="0041263E"/>
    <w:rsid w:val="00413AAC"/>
    <w:rsid w:val="004155DD"/>
    <w:rsid w:val="00421105"/>
    <w:rsid w:val="004242F4"/>
    <w:rsid w:val="00424B74"/>
    <w:rsid w:val="00425CCC"/>
    <w:rsid w:val="00427248"/>
    <w:rsid w:val="00431ABB"/>
    <w:rsid w:val="00433F14"/>
    <w:rsid w:val="00437447"/>
    <w:rsid w:val="00441A92"/>
    <w:rsid w:val="00444F56"/>
    <w:rsid w:val="00446488"/>
    <w:rsid w:val="004517AA"/>
    <w:rsid w:val="00452CAC"/>
    <w:rsid w:val="00455E32"/>
    <w:rsid w:val="00457565"/>
    <w:rsid w:val="00457B71"/>
    <w:rsid w:val="004626FF"/>
    <w:rsid w:val="004669E2"/>
    <w:rsid w:val="00470C31"/>
    <w:rsid w:val="004734D0"/>
    <w:rsid w:val="0047556B"/>
    <w:rsid w:val="00477768"/>
    <w:rsid w:val="0048336F"/>
    <w:rsid w:val="004834F5"/>
    <w:rsid w:val="004842EE"/>
    <w:rsid w:val="00492BC5"/>
    <w:rsid w:val="00493B31"/>
    <w:rsid w:val="004964F1"/>
    <w:rsid w:val="00496D1C"/>
    <w:rsid w:val="004A16BC"/>
    <w:rsid w:val="004A24E9"/>
    <w:rsid w:val="004A2B94"/>
    <w:rsid w:val="004A3D45"/>
    <w:rsid w:val="004A7E3C"/>
    <w:rsid w:val="004B3FFE"/>
    <w:rsid w:val="004B7A5C"/>
    <w:rsid w:val="004B7C0C"/>
    <w:rsid w:val="004C1368"/>
    <w:rsid w:val="004C2DB9"/>
    <w:rsid w:val="004C3898"/>
    <w:rsid w:val="004D04CC"/>
    <w:rsid w:val="004D2704"/>
    <w:rsid w:val="004D36B1"/>
    <w:rsid w:val="004D4FCD"/>
    <w:rsid w:val="004D7EBD"/>
    <w:rsid w:val="004E06DD"/>
    <w:rsid w:val="004E141A"/>
    <w:rsid w:val="004E2680"/>
    <w:rsid w:val="004E28F9"/>
    <w:rsid w:val="004E462E"/>
    <w:rsid w:val="004E54FB"/>
    <w:rsid w:val="004E56DC"/>
    <w:rsid w:val="004E76F4"/>
    <w:rsid w:val="004F0B4E"/>
    <w:rsid w:val="004F0B6C"/>
    <w:rsid w:val="004F2078"/>
    <w:rsid w:val="004F2404"/>
    <w:rsid w:val="004F4DA3"/>
    <w:rsid w:val="004F5565"/>
    <w:rsid w:val="00506557"/>
    <w:rsid w:val="0050677A"/>
    <w:rsid w:val="005108D8"/>
    <w:rsid w:val="005116F9"/>
    <w:rsid w:val="005153A7"/>
    <w:rsid w:val="005219CF"/>
    <w:rsid w:val="00524883"/>
    <w:rsid w:val="00530FCE"/>
    <w:rsid w:val="00533251"/>
    <w:rsid w:val="00533C01"/>
    <w:rsid w:val="00534B59"/>
    <w:rsid w:val="00536759"/>
    <w:rsid w:val="00537C62"/>
    <w:rsid w:val="005414C6"/>
    <w:rsid w:val="00546970"/>
    <w:rsid w:val="00550A7E"/>
    <w:rsid w:val="00554109"/>
    <w:rsid w:val="00554E19"/>
    <w:rsid w:val="00557C91"/>
    <w:rsid w:val="00561143"/>
    <w:rsid w:val="0056121F"/>
    <w:rsid w:val="005663FA"/>
    <w:rsid w:val="00567D57"/>
    <w:rsid w:val="00571866"/>
    <w:rsid w:val="00572505"/>
    <w:rsid w:val="005811BE"/>
    <w:rsid w:val="00581EC1"/>
    <w:rsid w:val="005820ED"/>
    <w:rsid w:val="00582809"/>
    <w:rsid w:val="00584627"/>
    <w:rsid w:val="00585E49"/>
    <w:rsid w:val="0058785F"/>
    <w:rsid w:val="0058798C"/>
    <w:rsid w:val="005900FA"/>
    <w:rsid w:val="00590218"/>
    <w:rsid w:val="005935A4"/>
    <w:rsid w:val="005948C2"/>
    <w:rsid w:val="005955BD"/>
    <w:rsid w:val="00595DCA"/>
    <w:rsid w:val="00596A10"/>
    <w:rsid w:val="00596B5C"/>
    <w:rsid w:val="0059779B"/>
    <w:rsid w:val="005A209A"/>
    <w:rsid w:val="005A2D40"/>
    <w:rsid w:val="005A662D"/>
    <w:rsid w:val="005A6E8A"/>
    <w:rsid w:val="005B0236"/>
    <w:rsid w:val="005B35D7"/>
    <w:rsid w:val="005B392A"/>
    <w:rsid w:val="005B3AA3"/>
    <w:rsid w:val="005B591A"/>
    <w:rsid w:val="005B6F83"/>
    <w:rsid w:val="005C0E35"/>
    <w:rsid w:val="005C2E28"/>
    <w:rsid w:val="005C74FB"/>
    <w:rsid w:val="005C7BFA"/>
    <w:rsid w:val="005D1602"/>
    <w:rsid w:val="005D2B5E"/>
    <w:rsid w:val="005D5D24"/>
    <w:rsid w:val="005D71D3"/>
    <w:rsid w:val="005E385F"/>
    <w:rsid w:val="005E5B81"/>
    <w:rsid w:val="005F02B5"/>
    <w:rsid w:val="005F0717"/>
    <w:rsid w:val="005F2CB1"/>
    <w:rsid w:val="005F3025"/>
    <w:rsid w:val="005F4DE1"/>
    <w:rsid w:val="005F618C"/>
    <w:rsid w:val="005F70BD"/>
    <w:rsid w:val="0060283C"/>
    <w:rsid w:val="006045C2"/>
    <w:rsid w:val="006047F8"/>
    <w:rsid w:val="00604F14"/>
    <w:rsid w:val="00606C75"/>
    <w:rsid w:val="006113A9"/>
    <w:rsid w:val="00611B83"/>
    <w:rsid w:val="00613257"/>
    <w:rsid w:val="00620A71"/>
    <w:rsid w:val="00620D80"/>
    <w:rsid w:val="006234A6"/>
    <w:rsid w:val="00624C32"/>
    <w:rsid w:val="00630001"/>
    <w:rsid w:val="006311B3"/>
    <w:rsid w:val="00631339"/>
    <w:rsid w:val="00631CA0"/>
    <w:rsid w:val="0063284C"/>
    <w:rsid w:val="00636398"/>
    <w:rsid w:val="00636599"/>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61"/>
    <w:rsid w:val="006627A2"/>
    <w:rsid w:val="006634E6"/>
    <w:rsid w:val="006655EE"/>
    <w:rsid w:val="00667EE7"/>
    <w:rsid w:val="00670922"/>
    <w:rsid w:val="00670BE1"/>
    <w:rsid w:val="00670D29"/>
    <w:rsid w:val="0067218F"/>
    <w:rsid w:val="006741F2"/>
    <w:rsid w:val="00674CC3"/>
    <w:rsid w:val="00675C72"/>
    <w:rsid w:val="006769E4"/>
    <w:rsid w:val="006771F9"/>
    <w:rsid w:val="006776D7"/>
    <w:rsid w:val="00681003"/>
    <w:rsid w:val="006817C9"/>
    <w:rsid w:val="00683ECE"/>
    <w:rsid w:val="006841E4"/>
    <w:rsid w:val="00691CAF"/>
    <w:rsid w:val="00695FC2"/>
    <w:rsid w:val="00696949"/>
    <w:rsid w:val="00697052"/>
    <w:rsid w:val="006A2F6C"/>
    <w:rsid w:val="006A46FB"/>
    <w:rsid w:val="006A5D7B"/>
    <w:rsid w:val="006A5E28"/>
    <w:rsid w:val="006A697B"/>
    <w:rsid w:val="006A6CFE"/>
    <w:rsid w:val="006A7AFF"/>
    <w:rsid w:val="006B1816"/>
    <w:rsid w:val="006B1FCF"/>
    <w:rsid w:val="006B2099"/>
    <w:rsid w:val="006B50CF"/>
    <w:rsid w:val="006B5BB9"/>
    <w:rsid w:val="006B7A49"/>
    <w:rsid w:val="006C03B8"/>
    <w:rsid w:val="006C1BDA"/>
    <w:rsid w:val="006C3680"/>
    <w:rsid w:val="006C5052"/>
    <w:rsid w:val="006C5EC9"/>
    <w:rsid w:val="006C6059"/>
    <w:rsid w:val="006C7522"/>
    <w:rsid w:val="006D09C1"/>
    <w:rsid w:val="006D2FD5"/>
    <w:rsid w:val="006D6326"/>
    <w:rsid w:val="006D6F08"/>
    <w:rsid w:val="006E062C"/>
    <w:rsid w:val="006E28B7"/>
    <w:rsid w:val="006E3310"/>
    <w:rsid w:val="006E4E39"/>
    <w:rsid w:val="006E565E"/>
    <w:rsid w:val="006E5FB2"/>
    <w:rsid w:val="006E673D"/>
    <w:rsid w:val="006E7D3B"/>
    <w:rsid w:val="006F1B70"/>
    <w:rsid w:val="006F2D23"/>
    <w:rsid w:val="006F341D"/>
    <w:rsid w:val="006F3CDE"/>
    <w:rsid w:val="006F4C13"/>
    <w:rsid w:val="006F4CFE"/>
    <w:rsid w:val="006F58D4"/>
    <w:rsid w:val="00700E6C"/>
    <w:rsid w:val="0070346E"/>
    <w:rsid w:val="00704EDB"/>
    <w:rsid w:val="00706101"/>
    <w:rsid w:val="00706BC4"/>
    <w:rsid w:val="00707072"/>
    <w:rsid w:val="007079AB"/>
    <w:rsid w:val="00707D61"/>
    <w:rsid w:val="00712287"/>
    <w:rsid w:val="00712772"/>
    <w:rsid w:val="00712EA5"/>
    <w:rsid w:val="00713D1A"/>
    <w:rsid w:val="007148D3"/>
    <w:rsid w:val="00715B9A"/>
    <w:rsid w:val="007176D8"/>
    <w:rsid w:val="00723392"/>
    <w:rsid w:val="007240E8"/>
    <w:rsid w:val="00726EA6"/>
    <w:rsid w:val="00727208"/>
    <w:rsid w:val="00727680"/>
    <w:rsid w:val="0073069E"/>
    <w:rsid w:val="007306E3"/>
    <w:rsid w:val="007348B1"/>
    <w:rsid w:val="0073522B"/>
    <w:rsid w:val="007362A6"/>
    <w:rsid w:val="00736853"/>
    <w:rsid w:val="00736D7D"/>
    <w:rsid w:val="00740E58"/>
    <w:rsid w:val="007429C6"/>
    <w:rsid w:val="0074353A"/>
    <w:rsid w:val="007445A0"/>
    <w:rsid w:val="00744F29"/>
    <w:rsid w:val="0074524B"/>
    <w:rsid w:val="00747D8B"/>
    <w:rsid w:val="007507AF"/>
    <w:rsid w:val="00751228"/>
    <w:rsid w:val="00751C02"/>
    <w:rsid w:val="007571E1"/>
    <w:rsid w:val="007604B2"/>
    <w:rsid w:val="00762C3D"/>
    <w:rsid w:val="007637C2"/>
    <w:rsid w:val="00765281"/>
    <w:rsid w:val="00766BAD"/>
    <w:rsid w:val="007730BD"/>
    <w:rsid w:val="007755F2"/>
    <w:rsid w:val="00776971"/>
    <w:rsid w:val="00777ED2"/>
    <w:rsid w:val="00781456"/>
    <w:rsid w:val="0078177E"/>
    <w:rsid w:val="0078304C"/>
    <w:rsid w:val="00783451"/>
    <w:rsid w:val="00783673"/>
    <w:rsid w:val="00785490"/>
    <w:rsid w:val="007925EA"/>
    <w:rsid w:val="00792B95"/>
    <w:rsid w:val="00793CD8"/>
    <w:rsid w:val="00795C92"/>
    <w:rsid w:val="00796231"/>
    <w:rsid w:val="007A05A2"/>
    <w:rsid w:val="007A1CB3"/>
    <w:rsid w:val="007A306F"/>
    <w:rsid w:val="007A43A6"/>
    <w:rsid w:val="007A512C"/>
    <w:rsid w:val="007A58A6"/>
    <w:rsid w:val="007B3D2D"/>
    <w:rsid w:val="007B50AE"/>
    <w:rsid w:val="007B51DF"/>
    <w:rsid w:val="007C05DD"/>
    <w:rsid w:val="007C0CC2"/>
    <w:rsid w:val="007C1387"/>
    <w:rsid w:val="007C2BCF"/>
    <w:rsid w:val="007C3D18"/>
    <w:rsid w:val="007C44C4"/>
    <w:rsid w:val="007C60BF"/>
    <w:rsid w:val="007C6A07"/>
    <w:rsid w:val="007C75A1"/>
    <w:rsid w:val="007C77A5"/>
    <w:rsid w:val="007D04E5"/>
    <w:rsid w:val="007D4A8B"/>
    <w:rsid w:val="007D5901"/>
    <w:rsid w:val="007D7526"/>
    <w:rsid w:val="007E4610"/>
    <w:rsid w:val="007E4715"/>
    <w:rsid w:val="007E505B"/>
    <w:rsid w:val="007E7091"/>
    <w:rsid w:val="007F0165"/>
    <w:rsid w:val="007F04AC"/>
    <w:rsid w:val="007F0A88"/>
    <w:rsid w:val="007F1B3F"/>
    <w:rsid w:val="007F40AA"/>
    <w:rsid w:val="007F6B42"/>
    <w:rsid w:val="007F6F11"/>
    <w:rsid w:val="00801025"/>
    <w:rsid w:val="00803976"/>
    <w:rsid w:val="00803FAE"/>
    <w:rsid w:val="0080402D"/>
    <w:rsid w:val="0080605F"/>
    <w:rsid w:val="0080640D"/>
    <w:rsid w:val="00807786"/>
    <w:rsid w:val="00807E28"/>
    <w:rsid w:val="00811FCB"/>
    <w:rsid w:val="008158D6"/>
    <w:rsid w:val="00817196"/>
    <w:rsid w:val="008235DB"/>
    <w:rsid w:val="00824AB4"/>
    <w:rsid w:val="00825161"/>
    <w:rsid w:val="00825C42"/>
    <w:rsid w:val="00825D25"/>
    <w:rsid w:val="00827D6F"/>
    <w:rsid w:val="00830EE1"/>
    <w:rsid w:val="008324B2"/>
    <w:rsid w:val="00835058"/>
    <w:rsid w:val="008376AC"/>
    <w:rsid w:val="008444E8"/>
    <w:rsid w:val="00844E80"/>
    <w:rsid w:val="008452A7"/>
    <w:rsid w:val="00846FE7"/>
    <w:rsid w:val="00854F97"/>
    <w:rsid w:val="00856911"/>
    <w:rsid w:val="00856ADC"/>
    <w:rsid w:val="00864741"/>
    <w:rsid w:val="008677FD"/>
    <w:rsid w:val="008706D4"/>
    <w:rsid w:val="00870F8A"/>
    <w:rsid w:val="008719A4"/>
    <w:rsid w:val="00871D23"/>
    <w:rsid w:val="00874312"/>
    <w:rsid w:val="0087437C"/>
    <w:rsid w:val="00874CCE"/>
    <w:rsid w:val="00875CD7"/>
    <w:rsid w:val="00876B4D"/>
    <w:rsid w:val="00877F18"/>
    <w:rsid w:val="00882605"/>
    <w:rsid w:val="00894A88"/>
    <w:rsid w:val="00895386"/>
    <w:rsid w:val="008A21FF"/>
    <w:rsid w:val="008A2CE2"/>
    <w:rsid w:val="008A30AC"/>
    <w:rsid w:val="008A44B8"/>
    <w:rsid w:val="008A51A8"/>
    <w:rsid w:val="008A54C7"/>
    <w:rsid w:val="008A77D8"/>
    <w:rsid w:val="008B0483"/>
    <w:rsid w:val="008B120C"/>
    <w:rsid w:val="008B193A"/>
    <w:rsid w:val="008B39C1"/>
    <w:rsid w:val="008B51A0"/>
    <w:rsid w:val="008B592A"/>
    <w:rsid w:val="008B6D90"/>
    <w:rsid w:val="008B7B5C"/>
    <w:rsid w:val="008C0C99"/>
    <w:rsid w:val="008C2017"/>
    <w:rsid w:val="008C4958"/>
    <w:rsid w:val="008C4BAA"/>
    <w:rsid w:val="008C6AE8"/>
    <w:rsid w:val="008C7573"/>
    <w:rsid w:val="008D34F1"/>
    <w:rsid w:val="008D39D8"/>
    <w:rsid w:val="008D6D1A"/>
    <w:rsid w:val="008E065E"/>
    <w:rsid w:val="008E0927"/>
    <w:rsid w:val="008E1909"/>
    <w:rsid w:val="008E72D5"/>
    <w:rsid w:val="008F1EAB"/>
    <w:rsid w:val="008F2FC6"/>
    <w:rsid w:val="008F33DC"/>
    <w:rsid w:val="008F477F"/>
    <w:rsid w:val="008F4B4E"/>
    <w:rsid w:val="008F6EEB"/>
    <w:rsid w:val="00902350"/>
    <w:rsid w:val="009030A3"/>
    <w:rsid w:val="0090336B"/>
    <w:rsid w:val="009053AA"/>
    <w:rsid w:val="00906939"/>
    <w:rsid w:val="00910B7D"/>
    <w:rsid w:val="00911DFB"/>
    <w:rsid w:val="009139D9"/>
    <w:rsid w:val="00913DB0"/>
    <w:rsid w:val="00914AD8"/>
    <w:rsid w:val="00914D3B"/>
    <w:rsid w:val="00914DB8"/>
    <w:rsid w:val="00916079"/>
    <w:rsid w:val="00917CE9"/>
    <w:rsid w:val="00920BF2"/>
    <w:rsid w:val="00922010"/>
    <w:rsid w:val="00925EAF"/>
    <w:rsid w:val="00931BD9"/>
    <w:rsid w:val="00932257"/>
    <w:rsid w:val="00932CC9"/>
    <w:rsid w:val="00935FE7"/>
    <w:rsid w:val="009368F3"/>
    <w:rsid w:val="00941636"/>
    <w:rsid w:val="009425DA"/>
    <w:rsid w:val="00943742"/>
    <w:rsid w:val="00945606"/>
    <w:rsid w:val="00945C05"/>
    <w:rsid w:val="00946945"/>
    <w:rsid w:val="00947713"/>
    <w:rsid w:val="00950DE7"/>
    <w:rsid w:val="00951636"/>
    <w:rsid w:val="00953920"/>
    <w:rsid w:val="00953D47"/>
    <w:rsid w:val="0095681E"/>
    <w:rsid w:val="009571B9"/>
    <w:rsid w:val="009572D4"/>
    <w:rsid w:val="00961921"/>
    <w:rsid w:val="0096430A"/>
    <w:rsid w:val="0096554B"/>
    <w:rsid w:val="0096584A"/>
    <w:rsid w:val="009674F3"/>
    <w:rsid w:val="009704F9"/>
    <w:rsid w:val="00971F08"/>
    <w:rsid w:val="00973C42"/>
    <w:rsid w:val="0097603D"/>
    <w:rsid w:val="00976949"/>
    <w:rsid w:val="00980477"/>
    <w:rsid w:val="00981356"/>
    <w:rsid w:val="00985253"/>
    <w:rsid w:val="009853B3"/>
    <w:rsid w:val="00986E49"/>
    <w:rsid w:val="00990630"/>
    <w:rsid w:val="00991761"/>
    <w:rsid w:val="00993988"/>
    <w:rsid w:val="00994DCA"/>
    <w:rsid w:val="009960EC"/>
    <w:rsid w:val="0099679F"/>
    <w:rsid w:val="009970DD"/>
    <w:rsid w:val="009A0FBA"/>
    <w:rsid w:val="009A1601"/>
    <w:rsid w:val="009A2DFC"/>
    <w:rsid w:val="009A32B5"/>
    <w:rsid w:val="009A462D"/>
    <w:rsid w:val="009A53A7"/>
    <w:rsid w:val="009A5CBA"/>
    <w:rsid w:val="009B1F30"/>
    <w:rsid w:val="009B2947"/>
    <w:rsid w:val="009B3AC2"/>
    <w:rsid w:val="009B4DF4"/>
    <w:rsid w:val="009B564E"/>
    <w:rsid w:val="009B6B0E"/>
    <w:rsid w:val="009B7E87"/>
    <w:rsid w:val="009C1D3A"/>
    <w:rsid w:val="009C403E"/>
    <w:rsid w:val="009C5567"/>
    <w:rsid w:val="009D4FF0"/>
    <w:rsid w:val="009D6E2D"/>
    <w:rsid w:val="009D703C"/>
    <w:rsid w:val="009D718F"/>
    <w:rsid w:val="009E068F"/>
    <w:rsid w:val="009E0FE9"/>
    <w:rsid w:val="009E14E0"/>
    <w:rsid w:val="009E35DB"/>
    <w:rsid w:val="009E44B3"/>
    <w:rsid w:val="009E47A3"/>
    <w:rsid w:val="009E4FFD"/>
    <w:rsid w:val="009F08F3"/>
    <w:rsid w:val="009F0E38"/>
    <w:rsid w:val="009F344F"/>
    <w:rsid w:val="009F3F4E"/>
    <w:rsid w:val="00A048A8"/>
    <w:rsid w:val="00A04F49"/>
    <w:rsid w:val="00A105B6"/>
    <w:rsid w:val="00A10CB0"/>
    <w:rsid w:val="00A11D88"/>
    <w:rsid w:val="00A13E54"/>
    <w:rsid w:val="00A17F63"/>
    <w:rsid w:val="00A2052C"/>
    <w:rsid w:val="00A20BC5"/>
    <w:rsid w:val="00A2193B"/>
    <w:rsid w:val="00A2351A"/>
    <w:rsid w:val="00A26105"/>
    <w:rsid w:val="00A264A9"/>
    <w:rsid w:val="00A27785"/>
    <w:rsid w:val="00A30187"/>
    <w:rsid w:val="00A31422"/>
    <w:rsid w:val="00A31B6A"/>
    <w:rsid w:val="00A3448A"/>
    <w:rsid w:val="00A36297"/>
    <w:rsid w:val="00A41E2B"/>
    <w:rsid w:val="00A45B74"/>
    <w:rsid w:val="00A46409"/>
    <w:rsid w:val="00A50C51"/>
    <w:rsid w:val="00A52E1D"/>
    <w:rsid w:val="00A56431"/>
    <w:rsid w:val="00A61499"/>
    <w:rsid w:val="00A62A77"/>
    <w:rsid w:val="00A63483"/>
    <w:rsid w:val="00A6512D"/>
    <w:rsid w:val="00A657D7"/>
    <w:rsid w:val="00A660AC"/>
    <w:rsid w:val="00A664F0"/>
    <w:rsid w:val="00A66F55"/>
    <w:rsid w:val="00A67E6C"/>
    <w:rsid w:val="00A71B34"/>
    <w:rsid w:val="00A71B99"/>
    <w:rsid w:val="00A739D0"/>
    <w:rsid w:val="00A73D35"/>
    <w:rsid w:val="00A761D4"/>
    <w:rsid w:val="00A77EC4"/>
    <w:rsid w:val="00A919EA"/>
    <w:rsid w:val="00A92879"/>
    <w:rsid w:val="00A9442A"/>
    <w:rsid w:val="00AA016F"/>
    <w:rsid w:val="00AA1696"/>
    <w:rsid w:val="00AA1ED6"/>
    <w:rsid w:val="00AA51D6"/>
    <w:rsid w:val="00AB0BC8"/>
    <w:rsid w:val="00AB11CA"/>
    <w:rsid w:val="00AB14D9"/>
    <w:rsid w:val="00AB3D40"/>
    <w:rsid w:val="00AB4AB8"/>
    <w:rsid w:val="00AB5AF7"/>
    <w:rsid w:val="00AB655E"/>
    <w:rsid w:val="00AC007F"/>
    <w:rsid w:val="00AC00AF"/>
    <w:rsid w:val="00AC1F06"/>
    <w:rsid w:val="00AC2ECD"/>
    <w:rsid w:val="00AC3119"/>
    <w:rsid w:val="00AC49FB"/>
    <w:rsid w:val="00AC4F62"/>
    <w:rsid w:val="00AC5A10"/>
    <w:rsid w:val="00AC7E6D"/>
    <w:rsid w:val="00AD0AA3"/>
    <w:rsid w:val="00AD250F"/>
    <w:rsid w:val="00AD357A"/>
    <w:rsid w:val="00AD3F94"/>
    <w:rsid w:val="00AD4447"/>
    <w:rsid w:val="00AD4A5A"/>
    <w:rsid w:val="00AE000F"/>
    <w:rsid w:val="00AE27AC"/>
    <w:rsid w:val="00AE3743"/>
    <w:rsid w:val="00AE40E0"/>
    <w:rsid w:val="00AE4DBA"/>
    <w:rsid w:val="00AE4F07"/>
    <w:rsid w:val="00AF1C5D"/>
    <w:rsid w:val="00AF42D7"/>
    <w:rsid w:val="00AF5927"/>
    <w:rsid w:val="00AF6157"/>
    <w:rsid w:val="00B006FE"/>
    <w:rsid w:val="00B007CB"/>
    <w:rsid w:val="00B00AE8"/>
    <w:rsid w:val="00B02AA9"/>
    <w:rsid w:val="00B02FA3"/>
    <w:rsid w:val="00B05084"/>
    <w:rsid w:val="00B149C5"/>
    <w:rsid w:val="00B157F9"/>
    <w:rsid w:val="00B20256"/>
    <w:rsid w:val="00B20BF1"/>
    <w:rsid w:val="00B20D09"/>
    <w:rsid w:val="00B272DE"/>
    <w:rsid w:val="00B2763F"/>
    <w:rsid w:val="00B27AAC"/>
    <w:rsid w:val="00B30929"/>
    <w:rsid w:val="00B34271"/>
    <w:rsid w:val="00B36E58"/>
    <w:rsid w:val="00B372AA"/>
    <w:rsid w:val="00B40445"/>
    <w:rsid w:val="00B41888"/>
    <w:rsid w:val="00B427E3"/>
    <w:rsid w:val="00B4393D"/>
    <w:rsid w:val="00B45A52"/>
    <w:rsid w:val="00B46175"/>
    <w:rsid w:val="00B522B4"/>
    <w:rsid w:val="00B52611"/>
    <w:rsid w:val="00B54251"/>
    <w:rsid w:val="00B54F61"/>
    <w:rsid w:val="00B57585"/>
    <w:rsid w:val="00B57964"/>
    <w:rsid w:val="00B6188F"/>
    <w:rsid w:val="00B62E56"/>
    <w:rsid w:val="00B63259"/>
    <w:rsid w:val="00B65420"/>
    <w:rsid w:val="00B664C7"/>
    <w:rsid w:val="00B67AE0"/>
    <w:rsid w:val="00B72869"/>
    <w:rsid w:val="00B739F6"/>
    <w:rsid w:val="00B758C1"/>
    <w:rsid w:val="00B7656A"/>
    <w:rsid w:val="00B81A6C"/>
    <w:rsid w:val="00B85DE5"/>
    <w:rsid w:val="00B85F36"/>
    <w:rsid w:val="00B90F73"/>
    <w:rsid w:val="00B923DE"/>
    <w:rsid w:val="00B93B59"/>
    <w:rsid w:val="00B9406A"/>
    <w:rsid w:val="00B94293"/>
    <w:rsid w:val="00B97AA1"/>
    <w:rsid w:val="00BA2280"/>
    <w:rsid w:val="00BA2A08"/>
    <w:rsid w:val="00BA56D2"/>
    <w:rsid w:val="00BA750B"/>
    <w:rsid w:val="00BA76E0"/>
    <w:rsid w:val="00BA7D49"/>
    <w:rsid w:val="00BB2A25"/>
    <w:rsid w:val="00BB51E9"/>
    <w:rsid w:val="00BC0FDC"/>
    <w:rsid w:val="00BC3053"/>
    <w:rsid w:val="00BC4D2E"/>
    <w:rsid w:val="00BC68CB"/>
    <w:rsid w:val="00BC7508"/>
    <w:rsid w:val="00BD002C"/>
    <w:rsid w:val="00BD3DC4"/>
    <w:rsid w:val="00BD48AC"/>
    <w:rsid w:val="00BD5530"/>
    <w:rsid w:val="00BD5F1A"/>
    <w:rsid w:val="00BE1234"/>
    <w:rsid w:val="00BE2FA6"/>
    <w:rsid w:val="00BE333F"/>
    <w:rsid w:val="00BE616D"/>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2CE6"/>
    <w:rsid w:val="00C24345"/>
    <w:rsid w:val="00C2512D"/>
    <w:rsid w:val="00C2712A"/>
    <w:rsid w:val="00C279B5"/>
    <w:rsid w:val="00C27C45"/>
    <w:rsid w:val="00C36C93"/>
    <w:rsid w:val="00C3719D"/>
    <w:rsid w:val="00C423AC"/>
    <w:rsid w:val="00C54170"/>
    <w:rsid w:val="00C54995"/>
    <w:rsid w:val="00C54D41"/>
    <w:rsid w:val="00C60783"/>
    <w:rsid w:val="00C64047"/>
    <w:rsid w:val="00C64672"/>
    <w:rsid w:val="00C70697"/>
    <w:rsid w:val="00C72EF4"/>
    <w:rsid w:val="00C75D2F"/>
    <w:rsid w:val="00C767BE"/>
    <w:rsid w:val="00C76E3C"/>
    <w:rsid w:val="00C80749"/>
    <w:rsid w:val="00C81568"/>
    <w:rsid w:val="00C9027A"/>
    <w:rsid w:val="00C9068E"/>
    <w:rsid w:val="00C923A6"/>
    <w:rsid w:val="00C92FA6"/>
    <w:rsid w:val="00C932F9"/>
    <w:rsid w:val="00C93C4B"/>
    <w:rsid w:val="00C944AB"/>
    <w:rsid w:val="00C95B40"/>
    <w:rsid w:val="00C96119"/>
    <w:rsid w:val="00CA0909"/>
    <w:rsid w:val="00CA1ED8"/>
    <w:rsid w:val="00CA5E34"/>
    <w:rsid w:val="00CB0002"/>
    <w:rsid w:val="00CB1F63"/>
    <w:rsid w:val="00CB2296"/>
    <w:rsid w:val="00CB3524"/>
    <w:rsid w:val="00CB40DE"/>
    <w:rsid w:val="00CB7170"/>
    <w:rsid w:val="00CC000D"/>
    <w:rsid w:val="00CC040E"/>
    <w:rsid w:val="00CC111F"/>
    <w:rsid w:val="00CC2011"/>
    <w:rsid w:val="00CC3EA0"/>
    <w:rsid w:val="00CC7B45"/>
    <w:rsid w:val="00CD1188"/>
    <w:rsid w:val="00CD2ED1"/>
    <w:rsid w:val="00CD337B"/>
    <w:rsid w:val="00CD5C16"/>
    <w:rsid w:val="00CD6057"/>
    <w:rsid w:val="00CE0424"/>
    <w:rsid w:val="00CE1852"/>
    <w:rsid w:val="00CE2CBC"/>
    <w:rsid w:val="00CE7270"/>
    <w:rsid w:val="00CE7561"/>
    <w:rsid w:val="00CF1354"/>
    <w:rsid w:val="00CF1F2D"/>
    <w:rsid w:val="00CF3B1F"/>
    <w:rsid w:val="00CF3BF6"/>
    <w:rsid w:val="00CF61C0"/>
    <w:rsid w:val="00CF625B"/>
    <w:rsid w:val="00CF642C"/>
    <w:rsid w:val="00CF687E"/>
    <w:rsid w:val="00D020CC"/>
    <w:rsid w:val="00D0349B"/>
    <w:rsid w:val="00D05204"/>
    <w:rsid w:val="00D05F90"/>
    <w:rsid w:val="00D10249"/>
    <w:rsid w:val="00D115C3"/>
    <w:rsid w:val="00D11897"/>
    <w:rsid w:val="00D13135"/>
    <w:rsid w:val="00D13E4E"/>
    <w:rsid w:val="00D239A7"/>
    <w:rsid w:val="00D23F47"/>
    <w:rsid w:val="00D307EF"/>
    <w:rsid w:val="00D35F50"/>
    <w:rsid w:val="00D36E71"/>
    <w:rsid w:val="00D37AE7"/>
    <w:rsid w:val="00D37D87"/>
    <w:rsid w:val="00D40B33"/>
    <w:rsid w:val="00D41EE2"/>
    <w:rsid w:val="00D4318F"/>
    <w:rsid w:val="00D438BF"/>
    <w:rsid w:val="00D440F8"/>
    <w:rsid w:val="00D47AEC"/>
    <w:rsid w:val="00D50F97"/>
    <w:rsid w:val="00D546FF"/>
    <w:rsid w:val="00D559E7"/>
    <w:rsid w:val="00D55AD5"/>
    <w:rsid w:val="00D56BE8"/>
    <w:rsid w:val="00D576CA"/>
    <w:rsid w:val="00D60C3C"/>
    <w:rsid w:val="00D61AF5"/>
    <w:rsid w:val="00D652B5"/>
    <w:rsid w:val="00D66155"/>
    <w:rsid w:val="00D708B0"/>
    <w:rsid w:val="00D75212"/>
    <w:rsid w:val="00D77B1D"/>
    <w:rsid w:val="00D77F8F"/>
    <w:rsid w:val="00D8021F"/>
    <w:rsid w:val="00D80383"/>
    <w:rsid w:val="00D823C6"/>
    <w:rsid w:val="00D842A3"/>
    <w:rsid w:val="00D85ADB"/>
    <w:rsid w:val="00D86CA3"/>
    <w:rsid w:val="00D871CE"/>
    <w:rsid w:val="00D9196D"/>
    <w:rsid w:val="00D9296D"/>
    <w:rsid w:val="00D92982"/>
    <w:rsid w:val="00D95190"/>
    <w:rsid w:val="00D9541A"/>
    <w:rsid w:val="00D95919"/>
    <w:rsid w:val="00D95B83"/>
    <w:rsid w:val="00DA305E"/>
    <w:rsid w:val="00DA4567"/>
    <w:rsid w:val="00DA5417"/>
    <w:rsid w:val="00DA56E8"/>
    <w:rsid w:val="00DB0711"/>
    <w:rsid w:val="00DB0A9F"/>
    <w:rsid w:val="00DB377D"/>
    <w:rsid w:val="00DB38AE"/>
    <w:rsid w:val="00DB575F"/>
    <w:rsid w:val="00DB6C25"/>
    <w:rsid w:val="00DB6F44"/>
    <w:rsid w:val="00DC2D36"/>
    <w:rsid w:val="00DC53EF"/>
    <w:rsid w:val="00DD2BCC"/>
    <w:rsid w:val="00DD7A7D"/>
    <w:rsid w:val="00DE45AD"/>
    <w:rsid w:val="00DE5608"/>
    <w:rsid w:val="00DE58D0"/>
    <w:rsid w:val="00DE654F"/>
    <w:rsid w:val="00DF0B6E"/>
    <w:rsid w:val="00DF15E0"/>
    <w:rsid w:val="00DF356A"/>
    <w:rsid w:val="00DF37A0"/>
    <w:rsid w:val="00DF3DE4"/>
    <w:rsid w:val="00E04379"/>
    <w:rsid w:val="00E06F59"/>
    <w:rsid w:val="00E110E7"/>
    <w:rsid w:val="00E1113C"/>
    <w:rsid w:val="00E11B20"/>
    <w:rsid w:val="00E17FA2"/>
    <w:rsid w:val="00E22330"/>
    <w:rsid w:val="00E24A9A"/>
    <w:rsid w:val="00E30B5A"/>
    <w:rsid w:val="00E3123D"/>
    <w:rsid w:val="00E31461"/>
    <w:rsid w:val="00E31A34"/>
    <w:rsid w:val="00E31D43"/>
    <w:rsid w:val="00E32608"/>
    <w:rsid w:val="00E34188"/>
    <w:rsid w:val="00E34B6E"/>
    <w:rsid w:val="00E35559"/>
    <w:rsid w:val="00E36FD3"/>
    <w:rsid w:val="00E3723A"/>
    <w:rsid w:val="00E37860"/>
    <w:rsid w:val="00E446F1"/>
    <w:rsid w:val="00E45E34"/>
    <w:rsid w:val="00E465D7"/>
    <w:rsid w:val="00E46886"/>
    <w:rsid w:val="00E47AEF"/>
    <w:rsid w:val="00E53B75"/>
    <w:rsid w:val="00E54E3B"/>
    <w:rsid w:val="00E57565"/>
    <w:rsid w:val="00E63838"/>
    <w:rsid w:val="00E64341"/>
    <w:rsid w:val="00E64434"/>
    <w:rsid w:val="00E648E2"/>
    <w:rsid w:val="00E65750"/>
    <w:rsid w:val="00E67C51"/>
    <w:rsid w:val="00E72EFC"/>
    <w:rsid w:val="00E7571E"/>
    <w:rsid w:val="00E758EC"/>
    <w:rsid w:val="00E8234C"/>
    <w:rsid w:val="00E83AA9"/>
    <w:rsid w:val="00E85928"/>
    <w:rsid w:val="00E87822"/>
    <w:rsid w:val="00E87D05"/>
    <w:rsid w:val="00E90140"/>
    <w:rsid w:val="00E90395"/>
    <w:rsid w:val="00E90E49"/>
    <w:rsid w:val="00E91064"/>
    <w:rsid w:val="00E917F9"/>
    <w:rsid w:val="00E9291C"/>
    <w:rsid w:val="00E93FFE"/>
    <w:rsid w:val="00E94F8A"/>
    <w:rsid w:val="00E977E7"/>
    <w:rsid w:val="00EA5A04"/>
    <w:rsid w:val="00EA7A41"/>
    <w:rsid w:val="00EB0280"/>
    <w:rsid w:val="00EB077B"/>
    <w:rsid w:val="00EB4EA2"/>
    <w:rsid w:val="00EC17D5"/>
    <w:rsid w:val="00EC27C6"/>
    <w:rsid w:val="00EC4207"/>
    <w:rsid w:val="00EC5653"/>
    <w:rsid w:val="00EC71CE"/>
    <w:rsid w:val="00ED1006"/>
    <w:rsid w:val="00EE6805"/>
    <w:rsid w:val="00EF18FE"/>
    <w:rsid w:val="00EF5787"/>
    <w:rsid w:val="00EF60D0"/>
    <w:rsid w:val="00F03E54"/>
    <w:rsid w:val="00F0528D"/>
    <w:rsid w:val="00F06C67"/>
    <w:rsid w:val="00F06DFD"/>
    <w:rsid w:val="00F071D1"/>
    <w:rsid w:val="00F07533"/>
    <w:rsid w:val="00F10495"/>
    <w:rsid w:val="00F10629"/>
    <w:rsid w:val="00F13FCF"/>
    <w:rsid w:val="00F15FA5"/>
    <w:rsid w:val="00F17F1B"/>
    <w:rsid w:val="00F209B7"/>
    <w:rsid w:val="00F2376F"/>
    <w:rsid w:val="00F243D8"/>
    <w:rsid w:val="00F25CFB"/>
    <w:rsid w:val="00F2621A"/>
    <w:rsid w:val="00F2703A"/>
    <w:rsid w:val="00F30828"/>
    <w:rsid w:val="00F3128C"/>
    <w:rsid w:val="00F313D6"/>
    <w:rsid w:val="00F37C8A"/>
    <w:rsid w:val="00F40F0C"/>
    <w:rsid w:val="00F42005"/>
    <w:rsid w:val="00F43FEA"/>
    <w:rsid w:val="00F44803"/>
    <w:rsid w:val="00F4766C"/>
    <w:rsid w:val="00F507D1"/>
    <w:rsid w:val="00F519CE"/>
    <w:rsid w:val="00F51ADA"/>
    <w:rsid w:val="00F57404"/>
    <w:rsid w:val="00F607C5"/>
    <w:rsid w:val="00F60DEA"/>
    <w:rsid w:val="00F6302A"/>
    <w:rsid w:val="00F64C2B"/>
    <w:rsid w:val="00F651BE"/>
    <w:rsid w:val="00F67693"/>
    <w:rsid w:val="00F67F53"/>
    <w:rsid w:val="00F703BE"/>
    <w:rsid w:val="00F71F69"/>
    <w:rsid w:val="00F72B72"/>
    <w:rsid w:val="00F74BB9"/>
    <w:rsid w:val="00F75099"/>
    <w:rsid w:val="00F75582"/>
    <w:rsid w:val="00F76EFA"/>
    <w:rsid w:val="00F804BE"/>
    <w:rsid w:val="00F8087A"/>
    <w:rsid w:val="00F817CE"/>
    <w:rsid w:val="00F83343"/>
    <w:rsid w:val="00F8456C"/>
    <w:rsid w:val="00F859D8"/>
    <w:rsid w:val="00F868F5"/>
    <w:rsid w:val="00F9056A"/>
    <w:rsid w:val="00F9086B"/>
    <w:rsid w:val="00F90F8D"/>
    <w:rsid w:val="00F92782"/>
    <w:rsid w:val="00F93AA9"/>
    <w:rsid w:val="00F96985"/>
    <w:rsid w:val="00F97838"/>
    <w:rsid w:val="00FA22EC"/>
    <w:rsid w:val="00FA2BB3"/>
    <w:rsid w:val="00FA7CF9"/>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332261A3"/>
    <w:rsid w:val="34712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EBAA"/>
  <w15:chartTrackingRefBased/>
  <w15:docId w15:val="{DED3D876-24C0-4088-9AFE-4F7071BB4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1E45B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9F3F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9F3F4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F3F4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9F3F4E"/>
    <w:pPr>
      <w:numPr>
        <w:ilvl w:val="3"/>
      </w:numPr>
      <w:outlineLvl w:val="3"/>
    </w:pPr>
    <w:rPr>
      <w:sz w:val="24"/>
      <w:szCs w:val="24"/>
    </w:rPr>
  </w:style>
  <w:style w:type="paragraph" w:styleId="Heading5">
    <w:name w:val="heading 5"/>
    <w:basedOn w:val="Heading4"/>
    <w:next w:val="Normal"/>
    <w:qFormat/>
    <w:rsid w:val="009F3F4E"/>
    <w:pPr>
      <w:numPr>
        <w:ilvl w:val="4"/>
      </w:numPr>
      <w:outlineLvl w:val="4"/>
    </w:pPr>
    <w:rPr>
      <w:sz w:val="22"/>
      <w:szCs w:val="22"/>
    </w:rPr>
  </w:style>
  <w:style w:type="paragraph" w:styleId="Heading6">
    <w:name w:val="heading 6"/>
    <w:basedOn w:val="Normal"/>
    <w:next w:val="Normal"/>
    <w:qFormat/>
    <w:rsid w:val="009F3F4E"/>
    <w:pPr>
      <w:keepNext/>
      <w:keepLines/>
      <w:numPr>
        <w:ilvl w:val="5"/>
        <w:numId w:val="1"/>
      </w:numPr>
      <w:spacing w:before="120"/>
      <w:outlineLvl w:val="5"/>
    </w:pPr>
    <w:rPr>
      <w:rFonts w:cs="Arial"/>
    </w:rPr>
  </w:style>
  <w:style w:type="paragraph" w:styleId="Heading7">
    <w:name w:val="heading 7"/>
    <w:basedOn w:val="Normal"/>
    <w:next w:val="Normal"/>
    <w:qFormat/>
    <w:rsid w:val="009F3F4E"/>
    <w:pPr>
      <w:keepNext/>
      <w:keepLines/>
      <w:numPr>
        <w:ilvl w:val="6"/>
        <w:numId w:val="1"/>
      </w:numPr>
      <w:spacing w:before="120"/>
      <w:outlineLvl w:val="6"/>
    </w:pPr>
    <w:rPr>
      <w:rFonts w:cs="Arial"/>
    </w:rPr>
  </w:style>
  <w:style w:type="paragraph" w:styleId="Heading8">
    <w:name w:val="heading 8"/>
    <w:basedOn w:val="Heading7"/>
    <w:next w:val="Normal"/>
    <w:qFormat/>
    <w:rsid w:val="009F3F4E"/>
    <w:pPr>
      <w:numPr>
        <w:ilvl w:val="7"/>
      </w:numPr>
      <w:outlineLvl w:val="7"/>
    </w:pPr>
  </w:style>
  <w:style w:type="paragraph" w:styleId="Heading9">
    <w:name w:val="heading 9"/>
    <w:basedOn w:val="Heading8"/>
    <w:next w:val="Normal"/>
    <w:qFormat/>
    <w:rsid w:val="009F3F4E"/>
    <w:pPr>
      <w:numPr>
        <w:ilvl w:val="8"/>
      </w:numPr>
      <w:outlineLvl w:val="8"/>
    </w:pPr>
  </w:style>
  <w:style w:type="character" w:default="1" w:styleId="DefaultParagraphFont">
    <w:name w:val="Default Paragraph Font"/>
    <w:uiPriority w:val="1"/>
    <w:semiHidden/>
    <w:unhideWhenUsed/>
    <w:rsid w:val="001E45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45B2"/>
  </w:style>
  <w:style w:type="paragraph" w:styleId="TOC8">
    <w:name w:val="toc 8"/>
    <w:basedOn w:val="TOC1"/>
    <w:semiHidden/>
    <w:rsid w:val="009F3F4E"/>
    <w:pPr>
      <w:spacing w:before="180"/>
      <w:ind w:left="2693" w:hanging="2693"/>
    </w:pPr>
    <w:rPr>
      <w:b w:val="0"/>
      <w:bCs/>
    </w:rPr>
  </w:style>
  <w:style w:type="paragraph" w:styleId="TOC1">
    <w:name w:val="toc 1"/>
    <w:aliases w:val="Observation TOC2"/>
    <w:uiPriority w:val="39"/>
    <w:rsid w:val="009F3F4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F3F4E"/>
    <w:pPr>
      <w:keepNext/>
      <w:keepLines/>
      <w:spacing w:before="180"/>
      <w:jc w:val="center"/>
    </w:pPr>
  </w:style>
  <w:style w:type="paragraph" w:styleId="Caption">
    <w:name w:val="caption"/>
    <w:basedOn w:val="Normal"/>
    <w:next w:val="Normal"/>
    <w:qFormat/>
    <w:rsid w:val="009F3F4E"/>
    <w:pPr>
      <w:spacing w:after="240"/>
      <w:jc w:val="center"/>
    </w:pPr>
    <w:rPr>
      <w:b/>
      <w:bCs/>
    </w:rPr>
  </w:style>
  <w:style w:type="paragraph" w:styleId="TOC5">
    <w:name w:val="toc 5"/>
    <w:aliases w:val="Observation TOC"/>
    <w:basedOn w:val="TOC4"/>
    <w:semiHidden/>
    <w:rsid w:val="009F3F4E"/>
    <w:pPr>
      <w:tabs>
        <w:tab w:val="right" w:pos="1701"/>
      </w:tabs>
      <w:ind w:left="1701" w:hanging="1701"/>
    </w:pPr>
  </w:style>
  <w:style w:type="paragraph" w:styleId="TOC4">
    <w:name w:val="toc 4"/>
    <w:basedOn w:val="TOC3"/>
    <w:semiHidden/>
    <w:rsid w:val="009F3F4E"/>
    <w:pPr>
      <w:ind w:left="1418" w:hanging="1418"/>
    </w:pPr>
  </w:style>
  <w:style w:type="paragraph" w:styleId="TOC3">
    <w:name w:val="toc 3"/>
    <w:basedOn w:val="TOC2"/>
    <w:semiHidden/>
    <w:rsid w:val="009F3F4E"/>
    <w:pPr>
      <w:ind w:left="1134" w:hanging="1134"/>
    </w:pPr>
  </w:style>
  <w:style w:type="paragraph" w:styleId="TOC2">
    <w:name w:val="toc 2"/>
    <w:basedOn w:val="TOC1"/>
    <w:semiHidden/>
    <w:rsid w:val="009F3F4E"/>
    <w:pPr>
      <w:keepNext w:val="0"/>
      <w:spacing w:before="0"/>
      <w:ind w:left="851" w:hanging="851"/>
    </w:pPr>
    <w:rPr>
      <w:szCs w:val="20"/>
    </w:rPr>
  </w:style>
  <w:style w:type="paragraph" w:styleId="Index2">
    <w:name w:val="index 2"/>
    <w:basedOn w:val="Index1"/>
    <w:semiHidden/>
    <w:rsid w:val="009F3F4E"/>
    <w:pPr>
      <w:ind w:left="284"/>
    </w:pPr>
  </w:style>
  <w:style w:type="paragraph" w:styleId="Index1">
    <w:name w:val="index 1"/>
    <w:basedOn w:val="Normal"/>
    <w:semiHidden/>
    <w:rsid w:val="009F3F4E"/>
    <w:pPr>
      <w:keepLines/>
      <w:spacing w:after="0"/>
    </w:pPr>
  </w:style>
  <w:style w:type="paragraph" w:styleId="DocumentMap">
    <w:name w:val="Document Map"/>
    <w:basedOn w:val="Normal"/>
    <w:semiHidden/>
    <w:rsid w:val="009F3F4E"/>
    <w:pPr>
      <w:shd w:val="clear" w:color="auto" w:fill="000080"/>
    </w:pPr>
    <w:rPr>
      <w:rFonts w:ascii="Tahoma" w:hAnsi="Tahoma" w:cs="Tahoma"/>
    </w:rPr>
  </w:style>
  <w:style w:type="paragraph" w:styleId="ListNumber2">
    <w:name w:val="List Number 2"/>
    <w:basedOn w:val="ListNumber"/>
    <w:rsid w:val="009F3F4E"/>
    <w:pPr>
      <w:ind w:left="851"/>
    </w:pPr>
  </w:style>
  <w:style w:type="paragraph" w:styleId="ListNumber">
    <w:name w:val="List Number"/>
    <w:basedOn w:val="List"/>
    <w:rsid w:val="009F3F4E"/>
  </w:style>
  <w:style w:type="paragraph" w:styleId="List">
    <w:name w:val="List"/>
    <w:basedOn w:val="Normal"/>
    <w:rsid w:val="009F3F4E"/>
    <w:pPr>
      <w:ind w:left="568" w:hanging="284"/>
    </w:pPr>
  </w:style>
  <w:style w:type="paragraph" w:styleId="Header">
    <w:name w:val="header"/>
    <w:link w:val="HeaderChar"/>
    <w:rsid w:val="009F3F4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F3F4E"/>
    <w:rPr>
      <w:b/>
      <w:bCs/>
      <w:position w:val="6"/>
      <w:sz w:val="16"/>
      <w:szCs w:val="16"/>
    </w:rPr>
  </w:style>
  <w:style w:type="paragraph" w:styleId="FootnoteText">
    <w:name w:val="footnote text"/>
    <w:basedOn w:val="Normal"/>
    <w:semiHidden/>
    <w:rsid w:val="009F3F4E"/>
    <w:pPr>
      <w:keepLines/>
      <w:spacing w:after="0"/>
      <w:ind w:left="454" w:hanging="454"/>
    </w:pPr>
    <w:rPr>
      <w:sz w:val="16"/>
      <w:szCs w:val="16"/>
    </w:rPr>
  </w:style>
  <w:style w:type="paragraph" w:customStyle="1" w:styleId="3GPPHeader">
    <w:name w:val="3GPP_Header"/>
    <w:basedOn w:val="Normal"/>
    <w:rsid w:val="009F3F4E"/>
    <w:pPr>
      <w:tabs>
        <w:tab w:val="left" w:pos="1701"/>
        <w:tab w:val="right" w:pos="9639"/>
      </w:tabs>
      <w:spacing w:after="240"/>
    </w:pPr>
    <w:rPr>
      <w:b/>
      <w:sz w:val="24"/>
    </w:rPr>
  </w:style>
  <w:style w:type="paragraph" w:styleId="TOC9">
    <w:name w:val="toc 9"/>
    <w:basedOn w:val="TOC8"/>
    <w:semiHidden/>
    <w:rsid w:val="009F3F4E"/>
    <w:pPr>
      <w:ind w:left="1418" w:hanging="1418"/>
    </w:pPr>
  </w:style>
  <w:style w:type="paragraph" w:styleId="TOC6">
    <w:name w:val="toc 6"/>
    <w:basedOn w:val="TOC5"/>
    <w:next w:val="Normal"/>
    <w:semiHidden/>
    <w:rsid w:val="009F3F4E"/>
    <w:pPr>
      <w:ind w:left="1985" w:hanging="1985"/>
    </w:pPr>
  </w:style>
  <w:style w:type="paragraph" w:styleId="TOC7">
    <w:name w:val="toc 7"/>
    <w:basedOn w:val="TOC6"/>
    <w:next w:val="Normal"/>
    <w:semiHidden/>
    <w:rsid w:val="009F3F4E"/>
    <w:pPr>
      <w:ind w:left="2268" w:hanging="2268"/>
    </w:pPr>
  </w:style>
  <w:style w:type="paragraph" w:styleId="ListBullet2">
    <w:name w:val="List Bullet 2"/>
    <w:basedOn w:val="ListBullet"/>
    <w:rsid w:val="009F3F4E"/>
    <w:pPr>
      <w:numPr>
        <w:numId w:val="6"/>
      </w:numPr>
    </w:pPr>
  </w:style>
  <w:style w:type="paragraph" w:styleId="ListBullet">
    <w:name w:val="List Bullet"/>
    <w:basedOn w:val="BodyText"/>
    <w:rsid w:val="009F3F4E"/>
    <w:pPr>
      <w:numPr>
        <w:numId w:val="5"/>
      </w:numPr>
    </w:pPr>
  </w:style>
  <w:style w:type="paragraph" w:styleId="ListBullet3">
    <w:name w:val="List Bullet 3"/>
    <w:basedOn w:val="ListBullet2"/>
    <w:rsid w:val="009F3F4E"/>
    <w:pPr>
      <w:numPr>
        <w:numId w:val="7"/>
      </w:numPr>
    </w:pPr>
  </w:style>
  <w:style w:type="paragraph" w:customStyle="1" w:styleId="EQ">
    <w:name w:val="EQ"/>
    <w:basedOn w:val="Normal"/>
    <w:next w:val="Normal"/>
    <w:rsid w:val="009F3F4E"/>
    <w:pPr>
      <w:keepLines/>
      <w:tabs>
        <w:tab w:val="center" w:pos="4536"/>
        <w:tab w:val="right" w:pos="9072"/>
      </w:tabs>
      <w:spacing w:after="180"/>
    </w:pPr>
    <w:rPr>
      <w:noProof/>
      <w:lang w:eastAsia="en-US"/>
    </w:rPr>
  </w:style>
  <w:style w:type="paragraph" w:styleId="List2">
    <w:name w:val="List 2"/>
    <w:basedOn w:val="List"/>
    <w:rsid w:val="009F3F4E"/>
    <w:pPr>
      <w:ind w:left="851"/>
    </w:pPr>
  </w:style>
  <w:style w:type="paragraph" w:styleId="List3">
    <w:name w:val="List 3"/>
    <w:basedOn w:val="List2"/>
    <w:rsid w:val="009F3F4E"/>
    <w:pPr>
      <w:ind w:left="1135"/>
    </w:pPr>
  </w:style>
  <w:style w:type="paragraph" w:styleId="List4">
    <w:name w:val="List 4"/>
    <w:basedOn w:val="List3"/>
    <w:rsid w:val="009F3F4E"/>
    <w:pPr>
      <w:ind w:left="1418"/>
    </w:pPr>
  </w:style>
  <w:style w:type="paragraph" w:styleId="List5">
    <w:name w:val="List 5"/>
    <w:basedOn w:val="List4"/>
    <w:rsid w:val="009F3F4E"/>
    <w:pPr>
      <w:ind w:left="1702"/>
    </w:pPr>
  </w:style>
  <w:style w:type="paragraph" w:customStyle="1" w:styleId="EditorsNote">
    <w:name w:val="Editor's Note"/>
    <w:basedOn w:val="Normal"/>
    <w:rsid w:val="009F3F4E"/>
    <w:pPr>
      <w:keepLines/>
      <w:spacing w:after="180"/>
      <w:ind w:left="1135" w:hanging="851"/>
    </w:pPr>
    <w:rPr>
      <w:color w:val="FF0000"/>
      <w:lang w:eastAsia="en-US"/>
    </w:rPr>
  </w:style>
  <w:style w:type="paragraph" w:styleId="ListBullet4">
    <w:name w:val="List Bullet 4"/>
    <w:basedOn w:val="ListBullet3"/>
    <w:rsid w:val="009F3F4E"/>
    <w:pPr>
      <w:numPr>
        <w:numId w:val="8"/>
      </w:numPr>
    </w:pPr>
  </w:style>
  <w:style w:type="paragraph" w:styleId="ListBullet5">
    <w:name w:val="List Bullet 5"/>
    <w:basedOn w:val="ListBullet4"/>
    <w:rsid w:val="009F3F4E"/>
    <w:pPr>
      <w:numPr>
        <w:numId w:val="4"/>
      </w:numPr>
    </w:pPr>
  </w:style>
  <w:style w:type="paragraph" w:styleId="Footer">
    <w:name w:val="footer"/>
    <w:basedOn w:val="Header"/>
    <w:semiHidden/>
    <w:rsid w:val="009F3F4E"/>
    <w:pPr>
      <w:jc w:val="center"/>
    </w:pPr>
    <w:rPr>
      <w:i/>
      <w:iCs/>
    </w:rPr>
  </w:style>
  <w:style w:type="paragraph" w:customStyle="1" w:styleId="Reference">
    <w:name w:val="Reference"/>
    <w:basedOn w:val="Normal"/>
    <w:rsid w:val="009F3F4E"/>
    <w:pPr>
      <w:numPr>
        <w:numId w:val="2"/>
      </w:numPr>
    </w:pPr>
  </w:style>
  <w:style w:type="paragraph" w:styleId="BalloonText">
    <w:name w:val="Balloon Text"/>
    <w:basedOn w:val="Normal"/>
    <w:semiHidden/>
    <w:rsid w:val="009F3F4E"/>
    <w:rPr>
      <w:rFonts w:ascii="Tahoma" w:hAnsi="Tahoma" w:cs="Tahoma"/>
      <w:sz w:val="16"/>
      <w:szCs w:val="16"/>
    </w:rPr>
  </w:style>
  <w:style w:type="character" w:styleId="PageNumber">
    <w:name w:val="page number"/>
    <w:basedOn w:val="DefaultParagraphFont"/>
    <w:semiHidden/>
    <w:rsid w:val="009F3F4E"/>
  </w:style>
  <w:style w:type="paragraph" w:styleId="BodyText">
    <w:name w:val="Body Text"/>
    <w:basedOn w:val="Normal"/>
    <w:link w:val="BodyTextChar"/>
    <w:rsid w:val="009F3F4E"/>
  </w:style>
  <w:style w:type="character" w:styleId="Hyperlink">
    <w:name w:val="Hyperlink"/>
    <w:uiPriority w:val="99"/>
    <w:rsid w:val="009F3F4E"/>
    <w:rPr>
      <w:color w:val="0000FF"/>
      <w:u w:val="single"/>
      <w:lang w:val="en-GB"/>
    </w:rPr>
  </w:style>
  <w:style w:type="character" w:styleId="FollowedHyperlink">
    <w:name w:val="FollowedHyperlink"/>
    <w:semiHidden/>
    <w:rsid w:val="009F3F4E"/>
    <w:rPr>
      <w:color w:val="FF0000"/>
      <w:u w:val="single"/>
    </w:rPr>
  </w:style>
  <w:style w:type="character" w:styleId="CommentReference">
    <w:name w:val="annotation reference"/>
    <w:semiHidden/>
    <w:rsid w:val="009F3F4E"/>
    <w:rPr>
      <w:sz w:val="16"/>
      <w:szCs w:val="16"/>
    </w:rPr>
  </w:style>
  <w:style w:type="paragraph" w:styleId="CommentText">
    <w:name w:val="annotation text"/>
    <w:basedOn w:val="Normal"/>
    <w:semiHidden/>
    <w:rsid w:val="009F3F4E"/>
  </w:style>
  <w:style w:type="paragraph" w:styleId="CommentSubject">
    <w:name w:val="annotation subject"/>
    <w:basedOn w:val="CommentText"/>
    <w:next w:val="CommentText"/>
    <w:semiHidden/>
    <w:rsid w:val="009F3F4E"/>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F3F4E"/>
    <w:rPr>
      <w:rFonts w:ascii="Arial" w:hAnsi="Arial" w:cs="Arial"/>
      <w:sz w:val="36"/>
      <w:szCs w:val="36"/>
      <w:lang w:val="en-GB" w:eastAsia="zh-CN"/>
    </w:rPr>
  </w:style>
  <w:style w:type="paragraph" w:customStyle="1" w:styleId="B1">
    <w:name w:val="B1"/>
    <w:basedOn w:val="List"/>
    <w:link w:val="B1Char"/>
    <w:rsid w:val="009F3F4E"/>
    <w:pPr>
      <w:spacing w:after="180"/>
    </w:pPr>
    <w:rPr>
      <w:lang w:eastAsia="en-US"/>
    </w:rPr>
  </w:style>
  <w:style w:type="paragraph" w:customStyle="1" w:styleId="B2">
    <w:name w:val="B2"/>
    <w:basedOn w:val="List2"/>
    <w:link w:val="B2Char"/>
    <w:rsid w:val="009F3F4E"/>
    <w:pPr>
      <w:spacing w:after="180"/>
    </w:pPr>
    <w:rPr>
      <w:lang w:eastAsia="en-US"/>
    </w:rPr>
  </w:style>
  <w:style w:type="paragraph" w:customStyle="1" w:styleId="B3">
    <w:name w:val="B3"/>
    <w:basedOn w:val="List3"/>
    <w:link w:val="B3Char"/>
    <w:rsid w:val="009F3F4E"/>
    <w:pPr>
      <w:spacing w:after="180"/>
    </w:pPr>
    <w:rPr>
      <w:lang w:eastAsia="en-US"/>
    </w:rPr>
  </w:style>
  <w:style w:type="paragraph" w:customStyle="1" w:styleId="B4">
    <w:name w:val="B4"/>
    <w:basedOn w:val="List4"/>
    <w:rsid w:val="009F3F4E"/>
    <w:pPr>
      <w:spacing w:after="180"/>
    </w:pPr>
    <w:rPr>
      <w:lang w:eastAsia="en-US"/>
    </w:rPr>
  </w:style>
  <w:style w:type="paragraph" w:customStyle="1" w:styleId="Proposal">
    <w:name w:val="Proposal"/>
    <w:basedOn w:val="Normal"/>
    <w:rsid w:val="009F3F4E"/>
    <w:pPr>
      <w:numPr>
        <w:numId w:val="3"/>
      </w:numPr>
      <w:tabs>
        <w:tab w:val="left" w:pos="1701"/>
      </w:tabs>
    </w:pPr>
    <w:rPr>
      <w:b/>
      <w:bCs/>
    </w:rPr>
  </w:style>
  <w:style w:type="character" w:customStyle="1" w:styleId="BodyTextChar">
    <w:name w:val="Body Text Char"/>
    <w:link w:val="BodyText"/>
    <w:rsid w:val="009F3F4E"/>
    <w:rPr>
      <w:rFonts w:ascii="Arial" w:hAnsi="Arial"/>
      <w:lang w:val="en-GB" w:eastAsia="zh-CN"/>
    </w:rPr>
  </w:style>
  <w:style w:type="paragraph" w:customStyle="1" w:styleId="B5">
    <w:name w:val="B5"/>
    <w:basedOn w:val="List5"/>
    <w:rsid w:val="009F3F4E"/>
    <w:pPr>
      <w:spacing w:after="180"/>
    </w:pPr>
    <w:rPr>
      <w:lang w:eastAsia="en-US"/>
    </w:rPr>
  </w:style>
  <w:style w:type="paragraph" w:customStyle="1" w:styleId="EX">
    <w:name w:val="EX"/>
    <w:basedOn w:val="Normal"/>
    <w:rsid w:val="009F3F4E"/>
    <w:pPr>
      <w:keepLines/>
      <w:spacing w:after="180"/>
      <w:ind w:left="1702" w:hanging="1418"/>
    </w:pPr>
    <w:rPr>
      <w:lang w:eastAsia="en-US"/>
    </w:rPr>
  </w:style>
  <w:style w:type="paragraph" w:customStyle="1" w:styleId="EW">
    <w:name w:val="EW"/>
    <w:basedOn w:val="EX"/>
    <w:rsid w:val="009F3F4E"/>
    <w:pPr>
      <w:spacing w:after="0"/>
    </w:pPr>
  </w:style>
  <w:style w:type="paragraph" w:customStyle="1" w:styleId="TAL">
    <w:name w:val="TAL"/>
    <w:basedOn w:val="Normal"/>
    <w:link w:val="TALCar"/>
    <w:rsid w:val="009F3F4E"/>
    <w:pPr>
      <w:keepNext/>
      <w:keepLines/>
      <w:spacing w:after="0"/>
    </w:pPr>
    <w:rPr>
      <w:sz w:val="18"/>
      <w:lang w:eastAsia="en-US"/>
    </w:rPr>
  </w:style>
  <w:style w:type="paragraph" w:customStyle="1" w:styleId="TAC">
    <w:name w:val="TAC"/>
    <w:basedOn w:val="TAL"/>
    <w:rsid w:val="009F3F4E"/>
    <w:pPr>
      <w:jc w:val="center"/>
    </w:pPr>
  </w:style>
  <w:style w:type="paragraph" w:customStyle="1" w:styleId="TAH">
    <w:name w:val="TAH"/>
    <w:basedOn w:val="TAC"/>
    <w:rsid w:val="009F3F4E"/>
    <w:rPr>
      <w:b/>
    </w:rPr>
  </w:style>
  <w:style w:type="paragraph" w:customStyle="1" w:styleId="TAN">
    <w:name w:val="TAN"/>
    <w:basedOn w:val="TAL"/>
    <w:rsid w:val="009F3F4E"/>
    <w:pPr>
      <w:ind w:left="851" w:hanging="851"/>
    </w:pPr>
  </w:style>
  <w:style w:type="paragraph" w:customStyle="1" w:styleId="TAR">
    <w:name w:val="TAR"/>
    <w:basedOn w:val="TAL"/>
    <w:rsid w:val="009F3F4E"/>
    <w:pPr>
      <w:jc w:val="right"/>
    </w:pPr>
  </w:style>
  <w:style w:type="paragraph" w:customStyle="1" w:styleId="TH">
    <w:name w:val="TH"/>
    <w:basedOn w:val="Normal"/>
    <w:rsid w:val="009F3F4E"/>
    <w:pPr>
      <w:keepNext/>
      <w:keepLines/>
      <w:spacing w:before="60" w:after="180"/>
      <w:jc w:val="center"/>
    </w:pPr>
    <w:rPr>
      <w:b/>
      <w:lang w:eastAsia="en-US"/>
    </w:rPr>
  </w:style>
  <w:style w:type="paragraph" w:customStyle="1" w:styleId="TF">
    <w:name w:val="TF"/>
    <w:basedOn w:val="TH"/>
    <w:rsid w:val="009F3F4E"/>
    <w:pPr>
      <w:keepNext w:val="0"/>
      <w:spacing w:before="0" w:after="240"/>
    </w:pPr>
  </w:style>
  <w:style w:type="paragraph" w:customStyle="1" w:styleId="TT">
    <w:name w:val="TT"/>
    <w:basedOn w:val="Heading1"/>
    <w:next w:val="Normal"/>
    <w:rsid w:val="009F3F4E"/>
    <w:pPr>
      <w:numPr>
        <w:numId w:val="0"/>
      </w:numPr>
      <w:ind w:left="1134" w:hanging="1134"/>
      <w:outlineLvl w:val="9"/>
    </w:pPr>
    <w:rPr>
      <w:rFonts w:cs="Times New Roman"/>
      <w:szCs w:val="20"/>
      <w:lang w:eastAsia="en-US"/>
    </w:rPr>
  </w:style>
  <w:style w:type="paragraph" w:customStyle="1" w:styleId="ZA">
    <w:name w:val="ZA"/>
    <w:rsid w:val="009F3F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3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3F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F3F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F3F4E"/>
  </w:style>
  <w:style w:type="paragraph" w:customStyle="1" w:styleId="ZH">
    <w:name w:val="ZH"/>
    <w:rsid w:val="009F3F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F3F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F3F4E"/>
    <w:pPr>
      <w:framePr w:hRule="auto" w:wrap="notBeside" w:y="852"/>
    </w:pPr>
    <w:rPr>
      <w:i w:val="0"/>
      <w:sz w:val="40"/>
    </w:rPr>
  </w:style>
  <w:style w:type="paragraph" w:customStyle="1" w:styleId="ZU">
    <w:name w:val="ZU"/>
    <w:rsid w:val="009F3F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3F4E"/>
    <w:pPr>
      <w:framePr w:wrap="notBeside" w:y="16161"/>
    </w:pPr>
  </w:style>
  <w:style w:type="paragraph" w:customStyle="1" w:styleId="FP">
    <w:name w:val="FP"/>
    <w:basedOn w:val="Normal"/>
    <w:rsid w:val="009F3F4E"/>
    <w:pPr>
      <w:spacing w:after="0"/>
    </w:pPr>
    <w:rPr>
      <w:lang w:eastAsia="en-US"/>
    </w:rPr>
  </w:style>
  <w:style w:type="paragraph" w:customStyle="1" w:styleId="Observation">
    <w:name w:val="Observation"/>
    <w:basedOn w:val="Proposal"/>
    <w:qFormat/>
    <w:rsid w:val="009F3F4E"/>
    <w:pPr>
      <w:numPr>
        <w:numId w:val="13"/>
      </w:numPr>
      <w:ind w:left="1701" w:hanging="1701"/>
    </w:pPr>
  </w:style>
  <w:style w:type="paragraph" w:styleId="TableofFigures">
    <w:name w:val="table of figures"/>
    <w:basedOn w:val="Normal"/>
    <w:next w:val="Normal"/>
    <w:uiPriority w:val="99"/>
    <w:rsid w:val="009F3F4E"/>
    <w:pPr>
      <w:ind w:left="1418" w:hanging="1418"/>
    </w:pPr>
    <w:rPr>
      <w:b/>
    </w:rPr>
  </w:style>
  <w:style w:type="paragraph" w:customStyle="1" w:styleId="Doc-text2">
    <w:name w:val="Doc-text2"/>
    <w:basedOn w:val="Normal"/>
    <w:link w:val="Doc-text2Char"/>
    <w:qFormat/>
    <w:rsid w:val="009F3F4E"/>
    <w:pPr>
      <w:tabs>
        <w:tab w:val="left" w:pos="1622"/>
      </w:tabs>
      <w:spacing w:after="0"/>
      <w:ind w:left="1622" w:hanging="363"/>
    </w:pPr>
    <w:rPr>
      <w:rFonts w:eastAsia="MS Mincho"/>
      <w:szCs w:val="24"/>
    </w:rPr>
  </w:style>
  <w:style w:type="character" w:customStyle="1" w:styleId="Doc-text2Char">
    <w:name w:val="Doc-text2 Char"/>
    <w:link w:val="Doc-text2"/>
    <w:rsid w:val="009F3F4E"/>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aliases w:val="- Bullets"/>
    <w:basedOn w:val="Normal"/>
    <w:link w:val="ListParagraphChar"/>
    <w:uiPriority w:val="34"/>
    <w:qFormat/>
    <w:rsid w:val="00A73D35"/>
    <w:pPr>
      <w:ind w:left="720"/>
      <w:contextualSpacing/>
    </w:pPr>
  </w:style>
  <w:style w:type="character" w:customStyle="1" w:styleId="B1Char">
    <w:name w:val="B1 Char"/>
    <w:basedOn w:val="DefaultParagraphFont"/>
    <w:link w:val="B1"/>
    <w:rsid w:val="008324B2"/>
    <w:rPr>
      <w:rFonts w:ascii="Arial" w:hAnsi="Arial"/>
      <w:lang w:val="en-GB"/>
    </w:rPr>
  </w:style>
  <w:style w:type="character" w:customStyle="1" w:styleId="CharChar7">
    <w:name w:val="Char Char7"/>
    <w:rsid w:val="002D172A"/>
    <w:rPr>
      <w:rFonts w:ascii="Arial" w:eastAsia="MS Mincho" w:hAnsi="Arial" w:cs="Arial"/>
      <w:b/>
      <w:bCs/>
      <w:iCs/>
      <w:sz w:val="28"/>
      <w:szCs w:val="28"/>
      <w:lang w:val="en-GB" w:eastAsia="en-GB" w:bidi="ar-SA"/>
    </w:rPr>
  </w:style>
  <w:style w:type="table" w:styleId="TableGrid">
    <w:name w:val="Table Grid"/>
    <w:basedOn w:val="TableNormal"/>
    <w:rsid w:val="006C5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801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801025"/>
    <w:rPr>
      <w:rFonts w:ascii="Courier New" w:hAnsi="Courier New"/>
      <w:noProof/>
      <w:sz w:val="16"/>
      <w:lang w:val="en-GB" w:eastAsia="en-GB"/>
    </w:rPr>
  </w:style>
  <w:style w:type="character" w:customStyle="1" w:styleId="TALCar">
    <w:name w:val="TAL Car"/>
    <w:link w:val="TAL"/>
    <w:rsid w:val="00B149C5"/>
    <w:rPr>
      <w:rFonts w:ascii="Arial" w:hAnsi="Arial"/>
      <w:sz w:val="18"/>
      <w:lang w:val="en-GB"/>
    </w:rPr>
  </w:style>
  <w:style w:type="paragraph" w:customStyle="1" w:styleId="NO">
    <w:name w:val="NO"/>
    <w:basedOn w:val="Normal"/>
    <w:link w:val="NOChar"/>
    <w:rsid w:val="00251097"/>
    <w:pPr>
      <w:keepLines/>
      <w:spacing w:after="180"/>
      <w:ind w:left="1135" w:hanging="851"/>
    </w:pPr>
    <w:rPr>
      <w:rFonts w:ascii="Times New Roman"/>
      <w:lang w:eastAsia="ja-JP"/>
    </w:rPr>
  </w:style>
  <w:style w:type="character" w:customStyle="1" w:styleId="NOChar">
    <w:name w:val="NO Char"/>
    <w:link w:val="NO"/>
    <w:rsid w:val="00251097"/>
    <w:rPr>
      <w:rFonts w:ascii="Times New Roman" w:hAnsi="Times New Roman"/>
      <w:lang w:val="en-GB" w:eastAsia="ja-JP"/>
    </w:rPr>
  </w:style>
  <w:style w:type="character" w:customStyle="1" w:styleId="B2Char">
    <w:name w:val="B2 Char"/>
    <w:link w:val="B2"/>
    <w:rsid w:val="00251097"/>
    <w:rPr>
      <w:rFonts w:ascii="Arial" w:hAnsi="Arial"/>
      <w:lang w:val="en-GB"/>
    </w:rPr>
  </w:style>
  <w:style w:type="character" w:customStyle="1" w:styleId="B3Char">
    <w:name w:val="B3 Char"/>
    <w:link w:val="B3"/>
    <w:rsid w:val="00251097"/>
    <w:rPr>
      <w:rFonts w:ascii="Arial" w:hAnsi="Arial"/>
      <w:lang w:val="en-GB"/>
    </w:rPr>
  </w:style>
  <w:style w:type="character" w:customStyle="1" w:styleId="ListParagraphChar">
    <w:name w:val="List Paragraph Char"/>
    <w:aliases w:val="- Bullets Char"/>
    <w:basedOn w:val="DefaultParagraphFont"/>
    <w:link w:val="ListParagraph"/>
    <w:uiPriority w:val="34"/>
    <w:locked/>
    <w:rsid w:val="00A919EA"/>
    <w:rPr>
      <w:rFonts w:ascii="Arial" w:hAnsi="Arial"/>
      <w:lang w:val="en-GB" w:eastAsia="zh-CN"/>
    </w:rPr>
  </w:style>
  <w:style w:type="paragraph" w:styleId="NormalWeb">
    <w:name w:val="Normal (Web)"/>
    <w:basedOn w:val="Normal"/>
    <w:uiPriority w:val="99"/>
    <w:unhideWhenUsed/>
    <w:rsid w:val="00B57585"/>
    <w:pPr>
      <w:spacing w:before="100" w:beforeAutospacing="1" w:after="100" w:afterAutospacing="1" w:line="240" w:lineRule="auto"/>
    </w:pPr>
    <w:rPr>
      <w:rFonts w:ascii="Times New Roman"/>
      <w:sz w:val="24"/>
      <w:szCs w:val="24"/>
    </w:rPr>
  </w:style>
  <w:style w:type="paragraph" w:styleId="Revision">
    <w:name w:val="Revision"/>
    <w:hidden/>
    <w:uiPriority w:val="99"/>
    <w:semiHidden/>
    <w:rsid w:val="0005535A"/>
    <w:rPr>
      <w:rFonts w:asciiTheme="minorHAnsi" w:hAnsi="Times New Roman"/>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29894">
      <w:bodyDiv w:val="1"/>
      <w:marLeft w:val="0"/>
      <w:marRight w:val="0"/>
      <w:marTop w:val="0"/>
      <w:marBottom w:val="0"/>
      <w:divBdr>
        <w:top w:val="none" w:sz="0" w:space="0" w:color="auto"/>
        <w:left w:val="none" w:sz="0" w:space="0" w:color="auto"/>
        <w:bottom w:val="none" w:sz="0" w:space="0" w:color="auto"/>
        <w:right w:val="none" w:sz="0" w:space="0" w:color="auto"/>
      </w:divBdr>
    </w:div>
    <w:div w:id="67315759">
      <w:bodyDiv w:val="1"/>
      <w:marLeft w:val="0"/>
      <w:marRight w:val="0"/>
      <w:marTop w:val="0"/>
      <w:marBottom w:val="0"/>
      <w:divBdr>
        <w:top w:val="none" w:sz="0" w:space="0" w:color="auto"/>
        <w:left w:val="none" w:sz="0" w:space="0" w:color="auto"/>
        <w:bottom w:val="none" w:sz="0" w:space="0" w:color="auto"/>
        <w:right w:val="none" w:sz="0" w:space="0" w:color="auto"/>
      </w:divBdr>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456995163">
      <w:bodyDiv w:val="1"/>
      <w:marLeft w:val="0"/>
      <w:marRight w:val="0"/>
      <w:marTop w:val="0"/>
      <w:marBottom w:val="0"/>
      <w:divBdr>
        <w:top w:val="none" w:sz="0" w:space="0" w:color="auto"/>
        <w:left w:val="none" w:sz="0" w:space="0" w:color="auto"/>
        <w:bottom w:val="none" w:sz="0" w:space="0" w:color="auto"/>
        <w:right w:val="none" w:sz="0" w:space="0" w:color="auto"/>
      </w:divBdr>
    </w:div>
    <w:div w:id="502357549">
      <w:bodyDiv w:val="1"/>
      <w:marLeft w:val="0"/>
      <w:marRight w:val="0"/>
      <w:marTop w:val="0"/>
      <w:marBottom w:val="0"/>
      <w:divBdr>
        <w:top w:val="none" w:sz="0" w:space="0" w:color="auto"/>
        <w:left w:val="none" w:sz="0" w:space="0" w:color="auto"/>
        <w:bottom w:val="none" w:sz="0" w:space="0" w:color="auto"/>
        <w:right w:val="none" w:sz="0" w:space="0" w:color="auto"/>
      </w:divBdr>
    </w:div>
    <w:div w:id="689451630">
      <w:bodyDiv w:val="1"/>
      <w:marLeft w:val="0"/>
      <w:marRight w:val="0"/>
      <w:marTop w:val="0"/>
      <w:marBottom w:val="0"/>
      <w:divBdr>
        <w:top w:val="none" w:sz="0" w:space="0" w:color="auto"/>
        <w:left w:val="none" w:sz="0" w:space="0" w:color="auto"/>
        <w:bottom w:val="none" w:sz="0" w:space="0" w:color="auto"/>
        <w:right w:val="none" w:sz="0" w:space="0" w:color="auto"/>
      </w:divBdr>
    </w:div>
    <w:div w:id="692267299">
      <w:bodyDiv w:val="1"/>
      <w:marLeft w:val="0"/>
      <w:marRight w:val="0"/>
      <w:marTop w:val="0"/>
      <w:marBottom w:val="0"/>
      <w:divBdr>
        <w:top w:val="none" w:sz="0" w:space="0" w:color="auto"/>
        <w:left w:val="none" w:sz="0" w:space="0" w:color="auto"/>
        <w:bottom w:val="none" w:sz="0" w:space="0" w:color="auto"/>
        <w:right w:val="none" w:sz="0" w:space="0" w:color="auto"/>
      </w:divBdr>
    </w:div>
    <w:div w:id="959191808">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22567963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0607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5NUHHDQN7SK2-1476151046-15297</_dlc_DocId>
    <_dlc_DocIdUrl xmlns="f166a696-7b5b-4ccd-9f0c-ffde0cceec81">
      <Url>https://ericsson.sharepoint.com/sites/star/_layouts/15/DocIdRedir.aspx?ID=5NUHHDQN7SK2-1476151046-15297</Url>
      <Description>5NUHHDQN7SK2-1476151046-15297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2905E535-053C-45F3-A01F-0BD06BBA9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EF80D6-24E0-4EEE-B7E2-1D935FC89DB5}">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6.xml><?xml version="1.0" encoding="utf-8"?>
<ds:datastoreItem xmlns:ds="http://schemas.openxmlformats.org/officeDocument/2006/customXml" ds:itemID="{1448BAE3-0C8B-4461-843B-13263E324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3</Pages>
  <Words>1089</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dc:description/>
  <cp:lastModifiedBy>Mats Folke</cp:lastModifiedBy>
  <cp:revision>34</cp:revision>
  <cp:lastPrinted>2008-01-31T16:09:00Z</cp:lastPrinted>
  <dcterms:created xsi:type="dcterms:W3CDTF">2018-01-02T22:47:00Z</dcterms:created>
  <dcterms:modified xsi:type="dcterms:W3CDTF">2018-01-11T18:45:00Z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6585ca7f-c167-48f5-b017-9d9d21344148</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0x0101000A5832045C649C4FB0AB9A5D116E5EF3</vt:lpwstr>
  </property>
</Properties>
</file>